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2250"/>
        <w:gridCol w:w="3028"/>
        <w:gridCol w:w="3028"/>
        <w:gridCol w:w="3029"/>
      </w:tblGrid>
      <w:tr w:rsidR="007E40E3" w:rsidRPr="0010714F" w:rsidTr="00AE1F71">
        <w:tc>
          <w:tcPr>
            <w:tcW w:w="1615" w:type="dxa"/>
            <w:vMerge w:val="restart"/>
            <w:vAlign w:val="center"/>
          </w:tcPr>
          <w:p w:rsidR="007E40E3" w:rsidRPr="002858C8" w:rsidRDefault="007E40E3" w:rsidP="00931769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2858C8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Strategy,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Goal, and Leading Indicator(s)</w:t>
            </w:r>
          </w:p>
        </w:tc>
        <w:tc>
          <w:tcPr>
            <w:tcW w:w="2250" w:type="dxa"/>
            <w:vAlign w:val="center"/>
          </w:tcPr>
          <w:p w:rsidR="007E40E3" w:rsidRPr="0010714F" w:rsidRDefault="007E40E3" w:rsidP="00A57E08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Name of Strategy</w:t>
            </w:r>
          </w:p>
        </w:tc>
        <w:tc>
          <w:tcPr>
            <w:tcW w:w="9085" w:type="dxa"/>
            <w:gridSpan w:val="3"/>
            <w:vAlign w:val="center"/>
          </w:tcPr>
          <w:p w:rsidR="007E40E3" w:rsidRPr="004D032A" w:rsidRDefault="007E40E3" w:rsidP="00A57E08">
            <w:pPr>
              <w:spacing w:before="40" w:after="40"/>
              <w:rPr>
                <w:rFonts w:ascii="Times New Roman" w:hAnsi="Times New Roman" w:cs="Times New Roman"/>
                <w:i/>
                <w:color w:val="000000"/>
              </w:rPr>
            </w:pPr>
            <w:r w:rsidRPr="004D032A">
              <w:rPr>
                <w:rFonts w:ascii="Times New Roman" w:hAnsi="Times New Roman" w:cs="Times New Roman"/>
                <w:i/>
                <w:color w:val="808080" w:themeColor="background1" w:themeShade="80"/>
              </w:rPr>
              <w:t>Cultural Competency Training Series</w:t>
            </w:r>
          </w:p>
        </w:tc>
      </w:tr>
      <w:tr w:rsidR="007E40E3" w:rsidRPr="0010714F" w:rsidTr="00AE1F71">
        <w:tc>
          <w:tcPr>
            <w:tcW w:w="1615" w:type="dxa"/>
            <w:vMerge/>
          </w:tcPr>
          <w:p w:rsidR="007E40E3" w:rsidRPr="0010714F" w:rsidRDefault="007E40E3" w:rsidP="00A57E08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7E40E3" w:rsidRPr="0010714F" w:rsidRDefault="007E40E3" w:rsidP="00A57E08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Long-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T</w:t>
            </w:r>
            <w:r w:rsidRPr="00107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erm Goal of Strategy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(Lagging Indicator)</w:t>
            </w:r>
          </w:p>
        </w:tc>
        <w:tc>
          <w:tcPr>
            <w:tcW w:w="9085" w:type="dxa"/>
            <w:gridSpan w:val="3"/>
            <w:vAlign w:val="center"/>
          </w:tcPr>
          <w:p w:rsidR="007E40E3" w:rsidRPr="009A31E0" w:rsidRDefault="007E40E3" w:rsidP="00BE6777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9A31E0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By the 2017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–</w:t>
            </w:r>
            <w:r w:rsidRPr="009A31E0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18 school year, our district will increase retention of effective teachers by 15%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br/>
            </w:r>
            <w:r w:rsidRPr="009A31E0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(from 60% up to 75%)</w:t>
            </w:r>
          </w:p>
        </w:tc>
      </w:tr>
      <w:tr w:rsidR="007E40E3" w:rsidRPr="0010714F" w:rsidTr="007E40E3">
        <w:trPr>
          <w:trHeight w:val="144"/>
        </w:trPr>
        <w:tc>
          <w:tcPr>
            <w:tcW w:w="1615" w:type="dxa"/>
            <w:vMerge/>
          </w:tcPr>
          <w:p w:rsidR="007E40E3" w:rsidRPr="0010714F" w:rsidRDefault="007E40E3" w:rsidP="00A57E08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7E40E3" w:rsidRPr="0010714F" w:rsidRDefault="007E40E3" w:rsidP="00A57E08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Leading Indicator(s)</w:t>
            </w:r>
          </w:p>
        </w:tc>
        <w:tc>
          <w:tcPr>
            <w:tcW w:w="3028" w:type="dxa"/>
            <w:vAlign w:val="center"/>
          </w:tcPr>
          <w:p w:rsidR="007E40E3" w:rsidRPr="007E40E3" w:rsidRDefault="007E40E3" w:rsidP="007E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0E3">
              <w:rPr>
                <w:rFonts w:ascii="Times New Roman" w:hAnsi="Times New Roman" w:cs="Times New Roman"/>
                <w:sz w:val="20"/>
                <w:szCs w:val="20"/>
              </w:rPr>
              <w:t>Indicator 1</w:t>
            </w:r>
          </w:p>
        </w:tc>
        <w:tc>
          <w:tcPr>
            <w:tcW w:w="3028" w:type="dxa"/>
            <w:vAlign w:val="center"/>
          </w:tcPr>
          <w:p w:rsidR="007E40E3" w:rsidRPr="007E40E3" w:rsidRDefault="007E40E3" w:rsidP="007E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0E3">
              <w:rPr>
                <w:rFonts w:ascii="Times New Roman" w:hAnsi="Times New Roman" w:cs="Times New Roman"/>
                <w:sz w:val="20"/>
                <w:szCs w:val="20"/>
              </w:rPr>
              <w:t>Indicator 2</w:t>
            </w:r>
          </w:p>
        </w:tc>
        <w:tc>
          <w:tcPr>
            <w:tcW w:w="3029" w:type="dxa"/>
            <w:vAlign w:val="center"/>
          </w:tcPr>
          <w:p w:rsidR="007E40E3" w:rsidRPr="007E40E3" w:rsidRDefault="007E40E3" w:rsidP="007E40E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40E3">
              <w:rPr>
                <w:rFonts w:ascii="Times New Roman" w:hAnsi="Times New Roman" w:cs="Times New Roman"/>
                <w:sz w:val="20"/>
                <w:szCs w:val="20"/>
              </w:rPr>
              <w:t>Indicator 3</w:t>
            </w:r>
          </w:p>
        </w:tc>
      </w:tr>
      <w:tr w:rsidR="007E40E3" w:rsidRPr="0010714F" w:rsidTr="00AE1F71">
        <w:trPr>
          <w:trHeight w:val="615"/>
        </w:trPr>
        <w:tc>
          <w:tcPr>
            <w:tcW w:w="1615" w:type="dxa"/>
            <w:vMerge/>
            <w:tcBorders>
              <w:bottom w:val="single" w:sz="4" w:space="0" w:color="auto"/>
            </w:tcBorders>
          </w:tcPr>
          <w:p w:rsidR="007E40E3" w:rsidRPr="0010714F" w:rsidRDefault="007E40E3" w:rsidP="00A57E08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Merge/>
            <w:vAlign w:val="center"/>
          </w:tcPr>
          <w:p w:rsidR="007E40E3" w:rsidRPr="0010714F" w:rsidRDefault="007E40E3" w:rsidP="00A57E08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28" w:type="dxa"/>
            <w:vAlign w:val="center"/>
          </w:tcPr>
          <w:p w:rsidR="007E40E3" w:rsidRPr="009A31E0" w:rsidRDefault="007E40E3" w:rsidP="005A4F81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9A31E0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3 cultural competency trainings are scheduled during 2016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–</w:t>
            </w:r>
            <w:r w:rsidRPr="009A31E0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17 school year</w:t>
            </w:r>
          </w:p>
        </w:tc>
        <w:tc>
          <w:tcPr>
            <w:tcW w:w="3028" w:type="dxa"/>
            <w:vAlign w:val="center"/>
          </w:tcPr>
          <w:p w:rsidR="007E40E3" w:rsidRDefault="007E40E3" w:rsidP="00AA160B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75% of teachers attend all 3 trainings</w:t>
            </w:r>
          </w:p>
        </w:tc>
        <w:tc>
          <w:tcPr>
            <w:tcW w:w="3029" w:type="dxa"/>
            <w:vAlign w:val="center"/>
          </w:tcPr>
          <w:p w:rsidR="007E40E3" w:rsidRPr="009A31E0" w:rsidRDefault="007E40E3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9A31E0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75% of teachers report (via pre/post surveys) improved understanding of cultural competencies after attending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all 3 </w:t>
            </w:r>
            <w:r w:rsidRPr="009A31E0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trainings</w:t>
            </w:r>
          </w:p>
        </w:tc>
      </w:tr>
      <w:tr w:rsidR="00AE1F71" w:rsidRPr="0010714F" w:rsidTr="00AE1F71">
        <w:tc>
          <w:tcPr>
            <w:tcW w:w="1615" w:type="dxa"/>
            <w:vMerge w:val="restart"/>
            <w:shd w:val="clear" w:color="auto" w:fill="BDD6EE"/>
            <w:vAlign w:val="center"/>
          </w:tcPr>
          <w:p w:rsidR="00840EDA" w:rsidRPr="00E64419" w:rsidRDefault="00840EDA" w:rsidP="00A57E08">
            <w:pPr>
              <w:spacing w:before="40" w:after="40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E6441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Step 1. Establish </w:t>
            </w:r>
            <w: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a</w:t>
            </w:r>
            <w:r w:rsidRPr="00E6441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E64419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  <w:t>Monitoring Plan</w:t>
            </w:r>
          </w:p>
        </w:tc>
        <w:tc>
          <w:tcPr>
            <w:tcW w:w="2250" w:type="dxa"/>
            <w:vAlign w:val="center"/>
          </w:tcPr>
          <w:p w:rsidR="00840EDA" w:rsidRPr="0010714F" w:rsidRDefault="00840EDA" w:rsidP="00A57E08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How often will our team monitor progress toward each leading indicator? </w:t>
            </w:r>
          </w:p>
        </w:tc>
        <w:tc>
          <w:tcPr>
            <w:tcW w:w="3028" w:type="dxa"/>
            <w:vAlign w:val="center"/>
          </w:tcPr>
          <w:p w:rsidR="00840EDA" w:rsidRPr="009A31E0" w:rsidRDefault="009A31E0" w:rsidP="009A31E0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9A31E0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Weekly team check-ins to oversee RFP and selection process</w:t>
            </w:r>
          </w:p>
        </w:tc>
        <w:tc>
          <w:tcPr>
            <w:tcW w:w="3028" w:type="dxa"/>
            <w:vAlign w:val="center"/>
          </w:tcPr>
          <w:p w:rsidR="00840EDA" w:rsidRPr="009A31E0" w:rsidRDefault="004D032A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Weekly registration monitoring</w:t>
            </w:r>
          </w:p>
        </w:tc>
        <w:tc>
          <w:tcPr>
            <w:tcW w:w="3029" w:type="dxa"/>
            <w:vAlign w:val="center"/>
          </w:tcPr>
          <w:p w:rsidR="00840EDA" w:rsidRPr="009A31E0" w:rsidRDefault="00A84451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Before and after each training (3 trainings per year)</w:t>
            </w:r>
          </w:p>
        </w:tc>
      </w:tr>
      <w:tr w:rsidR="00AE1F71" w:rsidRPr="0010714F" w:rsidTr="00AE1F71">
        <w:tc>
          <w:tcPr>
            <w:tcW w:w="1615" w:type="dxa"/>
            <w:vMerge/>
            <w:shd w:val="clear" w:color="auto" w:fill="BDD6EE"/>
          </w:tcPr>
          <w:p w:rsidR="00840EDA" w:rsidRPr="0010714F" w:rsidRDefault="00840EDA" w:rsidP="00A57E08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840EDA" w:rsidRPr="0010714F" w:rsidRDefault="00840EDA" w:rsidP="00A57E08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 evidence will we collect of our progress toward each leading indicator?</w:t>
            </w:r>
          </w:p>
        </w:tc>
        <w:tc>
          <w:tcPr>
            <w:tcW w:w="3028" w:type="dxa"/>
            <w:vAlign w:val="center"/>
          </w:tcPr>
          <w:p w:rsidR="00840EDA" w:rsidRPr="009A31E0" w:rsidRDefault="009A31E0" w:rsidP="009A31E0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9A31E0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Contracts team puts out RFP for PD vendors </w:t>
            </w:r>
          </w:p>
          <w:p w:rsidR="009A31E0" w:rsidRPr="009A31E0" w:rsidRDefault="009A31E0" w:rsidP="009A31E0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9A31E0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Proposals reviewed</w:t>
            </w:r>
          </w:p>
          <w:p w:rsidR="009A31E0" w:rsidRPr="009A31E0" w:rsidRDefault="009A31E0" w:rsidP="000963E9">
            <w:pPr>
              <w:pStyle w:val="ListParagraph"/>
              <w:numPr>
                <w:ilvl w:val="0"/>
                <w:numId w:val="2"/>
              </w:num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9A31E0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Vendor selected </w:t>
            </w:r>
            <w:r w:rsidR="005A4F81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and</w:t>
            </w:r>
            <w:r w:rsidRPr="009A31E0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 contract executed</w:t>
            </w:r>
            <w:r w:rsidR="000963E9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 statement of work</w:t>
            </w:r>
            <w:r w:rsidRPr="009A31E0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/training plan </w:t>
            </w:r>
          </w:p>
        </w:tc>
        <w:tc>
          <w:tcPr>
            <w:tcW w:w="3028" w:type="dxa"/>
            <w:vAlign w:val="center"/>
          </w:tcPr>
          <w:p w:rsidR="00840EDA" w:rsidRDefault="004D032A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Recruitment messaging drafted</w:t>
            </w:r>
          </w:p>
          <w:p w:rsidR="004D032A" w:rsidRDefault="004D032A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Contact list compiled</w:t>
            </w:r>
          </w:p>
          <w:p w:rsidR="004D032A" w:rsidRDefault="004D032A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Outreach conducted</w:t>
            </w:r>
          </w:p>
          <w:p w:rsidR="004D032A" w:rsidRDefault="004D032A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Regular oversight of registration list</w:t>
            </w:r>
          </w:p>
          <w:p w:rsidR="004D032A" w:rsidRPr="009A31E0" w:rsidRDefault="004D032A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Follow-up recruitment as needed</w:t>
            </w:r>
          </w:p>
        </w:tc>
        <w:tc>
          <w:tcPr>
            <w:tcW w:w="3029" w:type="dxa"/>
            <w:vAlign w:val="center"/>
          </w:tcPr>
          <w:p w:rsidR="00A84451" w:rsidRDefault="00A84451" w:rsidP="00A84451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Develop quick 3</w:t>
            </w:r>
            <w:r w:rsidR="00BE6777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5 minute pre</w:t>
            </w:r>
            <w:r w:rsidR="005A4F81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post surveys (electronic or paper?)</w:t>
            </w:r>
          </w:p>
          <w:p w:rsidR="00A84451" w:rsidRDefault="00A84451" w:rsidP="00A84451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Consider unique identifiers for each respondent to track individual progress</w:t>
            </w:r>
          </w:p>
          <w:p w:rsidR="00A84451" w:rsidRDefault="00A84451" w:rsidP="00A84451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Administer surveys at the start</w:t>
            </w:r>
            <w:r w:rsidR="005A4F81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 and 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finish of each of the 3 sessions</w:t>
            </w:r>
          </w:p>
          <w:p w:rsidR="00A84451" w:rsidRPr="009A31E0" w:rsidRDefault="00A84451" w:rsidP="00A84451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Track responses and report data</w:t>
            </w:r>
          </w:p>
        </w:tc>
      </w:tr>
      <w:tr w:rsidR="00AE1F71" w:rsidRPr="0010714F" w:rsidTr="00AE1F71">
        <w:tc>
          <w:tcPr>
            <w:tcW w:w="1615" w:type="dxa"/>
            <w:vMerge/>
            <w:shd w:val="clear" w:color="auto" w:fill="BDD6EE"/>
          </w:tcPr>
          <w:p w:rsidR="00840EDA" w:rsidRPr="0010714F" w:rsidRDefault="00840EDA" w:rsidP="00A57E08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840EDA" w:rsidRPr="0010714F" w:rsidRDefault="00840EDA" w:rsidP="00A57E08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How will we know we are on track toward meeting our long-term goal? </w:t>
            </w:r>
          </w:p>
        </w:tc>
        <w:tc>
          <w:tcPr>
            <w:tcW w:w="3028" w:type="dxa"/>
            <w:vAlign w:val="center"/>
          </w:tcPr>
          <w:p w:rsidR="009A31E0" w:rsidRPr="009A31E0" w:rsidRDefault="009A31E0" w:rsidP="005A4F81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9A31E0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Above steps completed on planned timeline</w:t>
            </w:r>
            <w:r w:rsidR="00BE6777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—</w:t>
            </w:r>
            <w:r w:rsidRPr="009A31E0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see benchmarks below</w:t>
            </w:r>
            <w:r w:rsidR="00BE6777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—</w:t>
            </w:r>
            <w:r w:rsidRPr="009A31E0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3 trainings scheduled for 2016</w:t>
            </w:r>
            <w:r w:rsidR="00BE6777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–</w:t>
            </w:r>
            <w:r w:rsidRPr="009A31E0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17</w:t>
            </w:r>
          </w:p>
        </w:tc>
        <w:tc>
          <w:tcPr>
            <w:tcW w:w="3028" w:type="dxa"/>
            <w:vAlign w:val="center"/>
          </w:tcPr>
          <w:p w:rsidR="00840EDA" w:rsidRPr="009A31E0" w:rsidRDefault="004D032A" w:rsidP="005A4F81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Above steps completed on planned timeline</w:t>
            </w:r>
            <w:r w:rsidR="00BE6777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see benchmarks below</w:t>
            </w:r>
            <w:r w:rsidR="00BE6777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—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a high participation rate will be key to increasing learning by teachers</w:t>
            </w:r>
          </w:p>
        </w:tc>
        <w:tc>
          <w:tcPr>
            <w:tcW w:w="3029" w:type="dxa"/>
            <w:vAlign w:val="center"/>
          </w:tcPr>
          <w:p w:rsidR="00840EDA" w:rsidRPr="009A31E0" w:rsidRDefault="00AA160B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We should see some improvement in learning after each session, with more growth over time. We should ask same questions each time so</w:t>
            </w:r>
            <w:r w:rsidR="005A4F81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 that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 we can see growth</w:t>
            </w:r>
            <w:r w:rsidR="005A4F81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EE0882" w:rsidRPr="0010714F" w:rsidTr="00F72B60">
        <w:tc>
          <w:tcPr>
            <w:tcW w:w="1615" w:type="dxa"/>
            <w:vMerge/>
            <w:shd w:val="clear" w:color="auto" w:fill="BDD6EE"/>
          </w:tcPr>
          <w:p w:rsidR="00EE0882" w:rsidRPr="0010714F" w:rsidRDefault="00EE0882" w:rsidP="00A57E08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5" w:type="dxa"/>
            <w:gridSpan w:val="4"/>
            <w:vAlign w:val="center"/>
          </w:tcPr>
          <w:p w:rsidR="00EE0882" w:rsidRPr="009A31E0" w:rsidRDefault="00EE0882" w:rsidP="005A4F81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 are our</w:t>
            </w:r>
            <w:r w:rsidRPr="00107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interim benchmarks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  <w:r w:rsidRPr="00107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714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A</w:t>
            </w:r>
            <w:r w:rsidRPr="0010714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djust time intervals as needed to match monitoring intervals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.</w:t>
            </w:r>
            <w:r w:rsidRPr="0010714F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AE1F71" w:rsidRPr="0010714F" w:rsidTr="00AE1F71">
        <w:tc>
          <w:tcPr>
            <w:tcW w:w="1615" w:type="dxa"/>
            <w:vMerge/>
            <w:shd w:val="clear" w:color="auto" w:fill="BDD6EE"/>
          </w:tcPr>
          <w:p w:rsidR="00840EDA" w:rsidRPr="0010714F" w:rsidRDefault="00840EDA" w:rsidP="00A57E08">
            <w:pPr>
              <w:spacing w:before="40" w:after="4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840EDA" w:rsidRPr="0010714F" w:rsidRDefault="009A31E0" w:rsidP="00137994">
            <w:pPr>
              <w:spacing w:before="40" w:after="40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Summer 201</w:t>
            </w:r>
            <w:r w:rsidR="001379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Benchmark</w:t>
            </w:r>
          </w:p>
        </w:tc>
        <w:tc>
          <w:tcPr>
            <w:tcW w:w="3028" w:type="dxa"/>
            <w:vAlign w:val="center"/>
          </w:tcPr>
          <w:p w:rsidR="00840EDA" w:rsidRPr="009A31E0" w:rsidRDefault="009A31E0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9A31E0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RFP issued</w:t>
            </w:r>
          </w:p>
          <w:p w:rsidR="009A31E0" w:rsidRPr="009A31E0" w:rsidRDefault="009A31E0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9A31E0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Proposals reviewed</w:t>
            </w:r>
          </w:p>
        </w:tc>
        <w:tc>
          <w:tcPr>
            <w:tcW w:w="3028" w:type="dxa"/>
            <w:vAlign w:val="center"/>
          </w:tcPr>
          <w:p w:rsidR="00840EDA" w:rsidRDefault="004D032A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Draft recruitment message</w:t>
            </w:r>
          </w:p>
          <w:p w:rsidR="004D032A" w:rsidRPr="009A31E0" w:rsidRDefault="004D032A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Compile contact list</w:t>
            </w:r>
          </w:p>
        </w:tc>
        <w:tc>
          <w:tcPr>
            <w:tcW w:w="3029" w:type="dxa"/>
            <w:vAlign w:val="center"/>
          </w:tcPr>
          <w:p w:rsidR="00840EDA" w:rsidRPr="009A31E0" w:rsidRDefault="00AA160B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Survey(s) developed</w:t>
            </w:r>
          </w:p>
        </w:tc>
      </w:tr>
      <w:tr w:rsidR="00AE1F71" w:rsidRPr="0010714F" w:rsidTr="00AE1F71">
        <w:tc>
          <w:tcPr>
            <w:tcW w:w="1615" w:type="dxa"/>
            <w:vMerge/>
            <w:shd w:val="clear" w:color="auto" w:fill="BDD6EE"/>
          </w:tcPr>
          <w:p w:rsidR="00840EDA" w:rsidRPr="0010714F" w:rsidRDefault="00840EDA" w:rsidP="00A57E08">
            <w:pPr>
              <w:spacing w:before="40" w:after="4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840EDA" w:rsidRPr="0010714F" w:rsidRDefault="009A31E0" w:rsidP="00137994">
            <w:pPr>
              <w:spacing w:before="40" w:after="40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Fall 201</w:t>
            </w:r>
            <w:r w:rsidR="001379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  <w:r w:rsidR="002B141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Benchmark</w:t>
            </w:r>
          </w:p>
        </w:tc>
        <w:tc>
          <w:tcPr>
            <w:tcW w:w="3028" w:type="dxa"/>
            <w:vAlign w:val="center"/>
          </w:tcPr>
          <w:p w:rsidR="00840EDA" w:rsidRPr="009A31E0" w:rsidRDefault="009A31E0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9A31E0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Vendor selected/contract</w:t>
            </w:r>
          </w:p>
          <w:p w:rsidR="009A31E0" w:rsidRPr="009A31E0" w:rsidRDefault="000963E9" w:rsidP="000963E9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Statement of work </w:t>
            </w:r>
            <w:r w:rsidR="009A31E0" w:rsidRPr="009A31E0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/training plan agreed to</w:t>
            </w:r>
          </w:p>
        </w:tc>
        <w:tc>
          <w:tcPr>
            <w:tcW w:w="3028" w:type="dxa"/>
            <w:vAlign w:val="center"/>
          </w:tcPr>
          <w:p w:rsidR="00840EDA" w:rsidRDefault="004D032A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Conduct first round of outreach</w:t>
            </w:r>
          </w:p>
          <w:p w:rsidR="004D032A" w:rsidRDefault="004D032A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Monitor registration list</w:t>
            </w:r>
          </w:p>
          <w:p w:rsidR="00AA160B" w:rsidRPr="009A31E0" w:rsidRDefault="00AA160B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Target 90% registration</w:t>
            </w:r>
          </w:p>
        </w:tc>
        <w:tc>
          <w:tcPr>
            <w:tcW w:w="3029" w:type="dxa"/>
            <w:vAlign w:val="center"/>
          </w:tcPr>
          <w:p w:rsidR="00840EDA" w:rsidRDefault="00AA160B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Administer </w:t>
            </w:r>
            <w:r w:rsidR="005A4F81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urvey 1</w:t>
            </w:r>
          </w:p>
          <w:p w:rsidR="00AA160B" w:rsidRDefault="00AA160B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Report results</w:t>
            </w:r>
          </w:p>
          <w:p w:rsidR="00AA160B" w:rsidRPr="009A31E0" w:rsidRDefault="00AA160B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Target 50% of respondents indicating learning “some” or “a great deal”</w:t>
            </w:r>
          </w:p>
        </w:tc>
      </w:tr>
      <w:tr w:rsidR="00AE1F71" w:rsidRPr="0010714F" w:rsidTr="00AE1F71">
        <w:tc>
          <w:tcPr>
            <w:tcW w:w="1615" w:type="dxa"/>
            <w:vMerge/>
            <w:shd w:val="clear" w:color="auto" w:fill="BDD6EE"/>
          </w:tcPr>
          <w:p w:rsidR="00840EDA" w:rsidRPr="0010714F" w:rsidRDefault="00840EDA" w:rsidP="00A57E08">
            <w:pPr>
              <w:spacing w:before="40" w:after="4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840EDA" w:rsidRPr="0010714F" w:rsidRDefault="009A31E0" w:rsidP="00137994">
            <w:pPr>
              <w:spacing w:before="40" w:after="40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Winter 201</w:t>
            </w:r>
            <w:r w:rsidR="001379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7</w:t>
            </w:r>
            <w:r w:rsidR="00BE6777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1</w:t>
            </w:r>
            <w:r w:rsidR="001379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Benchmark</w:t>
            </w:r>
          </w:p>
        </w:tc>
        <w:tc>
          <w:tcPr>
            <w:tcW w:w="3028" w:type="dxa"/>
            <w:vAlign w:val="center"/>
          </w:tcPr>
          <w:p w:rsidR="00840EDA" w:rsidRPr="009A31E0" w:rsidRDefault="009A31E0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9A31E0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3028" w:type="dxa"/>
            <w:vAlign w:val="center"/>
          </w:tcPr>
          <w:p w:rsidR="00840EDA" w:rsidRDefault="004D032A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Conduct second round of outreach</w:t>
            </w:r>
          </w:p>
          <w:p w:rsidR="004D032A" w:rsidRDefault="004D032A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Monitor registration list</w:t>
            </w:r>
          </w:p>
          <w:p w:rsidR="00AA160B" w:rsidRPr="009A31E0" w:rsidRDefault="00AA160B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Target 90% registration, and 75% across both sessions</w:t>
            </w:r>
          </w:p>
        </w:tc>
        <w:tc>
          <w:tcPr>
            <w:tcW w:w="3029" w:type="dxa"/>
            <w:vAlign w:val="center"/>
          </w:tcPr>
          <w:p w:rsidR="00840EDA" w:rsidRDefault="00AA160B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Administer </w:t>
            </w:r>
            <w:r w:rsidR="009F624D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urvey 2</w:t>
            </w:r>
          </w:p>
          <w:p w:rsidR="00AA160B" w:rsidRDefault="00AA160B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Report results</w:t>
            </w:r>
          </w:p>
          <w:p w:rsidR="00AA160B" w:rsidRPr="009A31E0" w:rsidRDefault="00AA160B" w:rsidP="00AA160B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Target 65% of respondents indicating learning “some” or “a great deal”</w:t>
            </w:r>
          </w:p>
        </w:tc>
      </w:tr>
      <w:tr w:rsidR="00AE1F71" w:rsidRPr="0010714F" w:rsidTr="00AE1F71">
        <w:tc>
          <w:tcPr>
            <w:tcW w:w="1615" w:type="dxa"/>
            <w:vMerge/>
            <w:shd w:val="clear" w:color="auto" w:fill="BDD6EE"/>
          </w:tcPr>
          <w:p w:rsidR="00840EDA" w:rsidRPr="0010714F" w:rsidRDefault="00840EDA" w:rsidP="00A57E08">
            <w:pPr>
              <w:spacing w:before="40" w:after="4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</w:p>
        </w:tc>
        <w:tc>
          <w:tcPr>
            <w:tcW w:w="2250" w:type="dxa"/>
            <w:vAlign w:val="center"/>
          </w:tcPr>
          <w:p w:rsidR="00840EDA" w:rsidRPr="0010714F" w:rsidRDefault="009A31E0" w:rsidP="00137994">
            <w:pPr>
              <w:spacing w:before="40" w:after="40"/>
              <w:jc w:val="right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Spring 201</w:t>
            </w:r>
            <w:r w:rsidR="00137994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 xml:space="preserve"> </w:t>
            </w:r>
            <w:r w:rsidR="002B141D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Benchmark</w:t>
            </w:r>
          </w:p>
        </w:tc>
        <w:tc>
          <w:tcPr>
            <w:tcW w:w="3028" w:type="dxa"/>
            <w:vAlign w:val="center"/>
          </w:tcPr>
          <w:p w:rsidR="00840EDA" w:rsidRPr="009A31E0" w:rsidRDefault="009A31E0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9A31E0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n/a</w:t>
            </w:r>
          </w:p>
        </w:tc>
        <w:tc>
          <w:tcPr>
            <w:tcW w:w="3028" w:type="dxa"/>
            <w:vAlign w:val="center"/>
          </w:tcPr>
          <w:p w:rsidR="00840EDA" w:rsidRDefault="004D032A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Conduct final round of outreach</w:t>
            </w:r>
          </w:p>
          <w:p w:rsidR="004D032A" w:rsidRDefault="004D032A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Monitor registration list</w:t>
            </w:r>
          </w:p>
          <w:p w:rsidR="00AA160B" w:rsidRPr="009A31E0" w:rsidRDefault="00AA160B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Target 90% registration, and 75% across all 3 sessions</w:t>
            </w:r>
          </w:p>
        </w:tc>
        <w:tc>
          <w:tcPr>
            <w:tcW w:w="3029" w:type="dxa"/>
            <w:vAlign w:val="center"/>
          </w:tcPr>
          <w:p w:rsidR="00840EDA" w:rsidRDefault="00AA160B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Administer </w:t>
            </w:r>
            <w:r w:rsidR="009F624D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urvey 3</w:t>
            </w:r>
          </w:p>
          <w:p w:rsidR="00AA160B" w:rsidRDefault="00AA160B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Report results</w:t>
            </w:r>
          </w:p>
          <w:p w:rsidR="00AA160B" w:rsidRPr="009A31E0" w:rsidRDefault="00AA160B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Target 75% of respondents indicating learning “some” or “a great deal”</w:t>
            </w:r>
          </w:p>
        </w:tc>
      </w:tr>
      <w:tr w:rsidR="00AE1F71" w:rsidRPr="0010714F" w:rsidTr="00AE1F71">
        <w:tc>
          <w:tcPr>
            <w:tcW w:w="1615" w:type="dxa"/>
            <w:vMerge/>
            <w:shd w:val="clear" w:color="auto" w:fill="BDD6EE"/>
          </w:tcPr>
          <w:p w:rsidR="00840EDA" w:rsidRPr="0010714F" w:rsidRDefault="00840EDA" w:rsidP="00A57E08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840EDA" w:rsidRPr="0010714F" w:rsidRDefault="00840EDA" w:rsidP="005A4F81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What might we do to course</w:t>
            </w:r>
            <w:r w:rsidR="00BE67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7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correct if we are not on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107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track to meet our long-term goal according to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the </w:t>
            </w:r>
            <w:r w:rsidRPr="00107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benchmarks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established</w:t>
            </w:r>
            <w:r w:rsidRPr="00107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?</w:t>
            </w:r>
          </w:p>
        </w:tc>
        <w:tc>
          <w:tcPr>
            <w:tcW w:w="3028" w:type="dxa"/>
            <w:vAlign w:val="center"/>
          </w:tcPr>
          <w:p w:rsidR="00840EDA" w:rsidRPr="009A31E0" w:rsidRDefault="009A31E0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9A31E0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Condense training timeline to start in late 2017?</w:t>
            </w:r>
          </w:p>
          <w:p w:rsidR="009A31E0" w:rsidRPr="009A31E0" w:rsidRDefault="009A31E0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9A31E0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Increase oversight of RFP process</w:t>
            </w:r>
          </w:p>
          <w:p w:rsidR="009A31E0" w:rsidRPr="009A31E0" w:rsidRDefault="009A31E0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9A31E0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Consider internal development of training curriculum</w:t>
            </w:r>
          </w:p>
        </w:tc>
        <w:tc>
          <w:tcPr>
            <w:tcW w:w="3028" w:type="dxa"/>
            <w:vAlign w:val="center"/>
          </w:tcPr>
          <w:p w:rsidR="00840EDA" w:rsidRDefault="004D032A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Consider alternate modes of communication (principal announcements at staff meetings?)</w:t>
            </w:r>
          </w:p>
          <w:p w:rsidR="004D032A" w:rsidRDefault="004D032A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Use social media?</w:t>
            </w:r>
          </w:p>
          <w:p w:rsidR="004D032A" w:rsidRPr="009A31E0" w:rsidRDefault="004D032A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Incentivize participation if response rate is low? (PD credit? Stipend?)</w:t>
            </w:r>
          </w:p>
        </w:tc>
        <w:tc>
          <w:tcPr>
            <w:tcW w:w="3029" w:type="dxa"/>
            <w:vAlign w:val="center"/>
          </w:tcPr>
          <w:p w:rsidR="00840EDA" w:rsidRDefault="00AA160B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Consider format of training</w:t>
            </w:r>
            <w:r w:rsidR="009F624D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 </w:t>
            </w:r>
            <w:r w:rsidR="009F624D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re participants engaged?</w:t>
            </w:r>
          </w:p>
          <w:p w:rsidR="00AA160B" w:rsidRPr="009A31E0" w:rsidRDefault="00AA160B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Look at feedback on trainings and determine if adjustments to content or format should be made</w:t>
            </w:r>
            <w:r w:rsidR="009F624D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  <w:tr w:rsidR="00AE1F71" w:rsidRPr="0010714F" w:rsidTr="00AE1F71">
        <w:tc>
          <w:tcPr>
            <w:tcW w:w="1615" w:type="dxa"/>
            <w:vMerge/>
            <w:shd w:val="clear" w:color="auto" w:fill="BDD6EE"/>
          </w:tcPr>
          <w:p w:rsidR="00840EDA" w:rsidRPr="0010714F" w:rsidRDefault="00840EDA" w:rsidP="00A57E08">
            <w:pPr>
              <w:spacing w:before="40" w:after="4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50" w:type="dxa"/>
            <w:vAlign w:val="center"/>
          </w:tcPr>
          <w:p w:rsidR="00840EDA" w:rsidRPr="0010714F" w:rsidRDefault="00840EDA" w:rsidP="00A57E08">
            <w:pPr>
              <w:spacing w:before="40" w:after="4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0714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Who will be responsible for monitoring progress for this indicator?</w:t>
            </w:r>
          </w:p>
        </w:tc>
        <w:tc>
          <w:tcPr>
            <w:tcW w:w="3028" w:type="dxa"/>
            <w:vAlign w:val="center"/>
          </w:tcPr>
          <w:p w:rsidR="00840EDA" w:rsidRPr="009A31E0" w:rsidRDefault="009A31E0" w:rsidP="00A57E08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 w:rsidRPr="009A31E0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Contracts department</w:t>
            </w:r>
          </w:p>
        </w:tc>
        <w:tc>
          <w:tcPr>
            <w:tcW w:w="3028" w:type="dxa"/>
            <w:vAlign w:val="center"/>
          </w:tcPr>
          <w:p w:rsidR="00A84451" w:rsidRPr="009A31E0" w:rsidRDefault="00A84451" w:rsidP="00A84451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Communications team is responsible for outreach, monitoring progress is done by Teacher Quality Office </w:t>
            </w:r>
          </w:p>
        </w:tc>
        <w:tc>
          <w:tcPr>
            <w:tcW w:w="3029" w:type="dxa"/>
            <w:vAlign w:val="center"/>
          </w:tcPr>
          <w:p w:rsidR="00840EDA" w:rsidRPr="009A31E0" w:rsidRDefault="00AA160B" w:rsidP="009F624D">
            <w:pPr>
              <w:spacing w:before="40" w:after="40"/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Teacher Quality Office will implement training</w:t>
            </w:r>
            <w:r w:rsidR="009F624D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 Research </w:t>
            </w:r>
            <w:r w:rsidR="009F624D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eam will monitor </w:t>
            </w:r>
            <w:r w:rsidR="005A4F81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and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 xml:space="preserve"> report survey outcomes</w:t>
            </w:r>
            <w:r w:rsidR="009F624D">
              <w:rPr>
                <w:rFonts w:ascii="Times New Roman" w:hAnsi="Times New Roman" w:cs="Times New Roman"/>
                <w:i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:rsidR="00C24955" w:rsidRDefault="00C24955"/>
    <w:sectPr w:rsidR="00C24955" w:rsidSect="00840EDA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F16" w:rsidRDefault="00213F16" w:rsidP="00E639F6">
      <w:r>
        <w:separator/>
      </w:r>
    </w:p>
  </w:endnote>
  <w:endnote w:type="continuationSeparator" w:id="0">
    <w:p w:rsidR="00213F16" w:rsidRDefault="00213F16" w:rsidP="00E639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F6" w:rsidRDefault="00D210D0" w:rsidP="00E639F6">
    <w:pPr>
      <w:pStyle w:val="Footer"/>
      <w:tabs>
        <w:tab w:val="clear" w:pos="4680"/>
        <w:tab w:val="left" w:pos="6992"/>
      </w:tabs>
      <w:rPr>
        <w:rFonts w:eastAsia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editId="6ECE21C5">
          <wp:simplePos x="0" y="0"/>
          <wp:positionH relativeFrom="margin">
            <wp:posOffset>2552700</wp:posOffset>
          </wp:positionH>
          <wp:positionV relativeFrom="margin">
            <wp:posOffset>5753100</wp:posOffset>
          </wp:positionV>
          <wp:extent cx="3007995" cy="675005"/>
          <wp:effectExtent l="0" t="0" r="1905" b="0"/>
          <wp:wrapNone/>
          <wp:docPr id="3" name="Picture 3" descr="\\IL1VFS001\Groups\Editing\___Templates_Word-PPT\Talent for Turnaround (16-6088)\Graphics\16-6002 logo for powerpoin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IL1VFS001\Groups\Editing\___Templates_Word-PPT\Talent for Turnaround (16-6088)\Graphics\16-6002 logo for powerpoin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79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39F6">
      <w:tab/>
    </w:r>
  </w:p>
  <w:p w:rsidR="00E639F6" w:rsidRDefault="00E63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F16" w:rsidRDefault="00213F16" w:rsidP="00E639F6">
      <w:r>
        <w:separator/>
      </w:r>
    </w:p>
  </w:footnote>
  <w:footnote w:type="continuationSeparator" w:id="0">
    <w:p w:rsidR="00213F16" w:rsidRDefault="00213F16" w:rsidP="00E639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9F6" w:rsidRPr="00E639F6" w:rsidRDefault="00E639F6" w:rsidP="00B82352">
    <w:pPr>
      <w:pStyle w:val="Heading1"/>
      <w:tabs>
        <w:tab w:val="right" w:pos="12960"/>
      </w:tabs>
      <w:spacing w:before="120" w:after="120"/>
      <w:rPr>
        <w:i/>
      </w:rPr>
    </w:pPr>
    <w:r>
      <w:t xml:space="preserve">Session Handout: </w:t>
    </w:r>
    <w:r w:rsidR="00D210D0">
      <w:t>Implementation and Monitoring for Continuous Improvement</w:t>
    </w:r>
    <w:r>
      <w:tab/>
    </w:r>
    <w:r>
      <w:rPr>
        <w:b w:val="0"/>
        <w:sz w:val="28"/>
        <w:szCs w:val="28"/>
      </w:rPr>
      <w:fldChar w:fldCharType="begin"/>
    </w:r>
    <w:r>
      <w:rPr>
        <w:b w:val="0"/>
        <w:sz w:val="28"/>
        <w:szCs w:val="28"/>
      </w:rPr>
      <w:instrText xml:space="preserve"> PAGE   \* MERGEFORMAT </w:instrText>
    </w:r>
    <w:r>
      <w:rPr>
        <w:b w:val="0"/>
        <w:sz w:val="28"/>
        <w:szCs w:val="28"/>
      </w:rPr>
      <w:fldChar w:fldCharType="separate"/>
    </w:r>
    <w:r w:rsidR="00137994">
      <w:rPr>
        <w:b w:val="0"/>
        <w:noProof/>
        <w:sz w:val="28"/>
        <w:szCs w:val="28"/>
      </w:rPr>
      <w:t>2</w:t>
    </w:r>
    <w:r>
      <w:rPr>
        <w:b w:val="0"/>
        <w:noProof/>
        <w:sz w:val="28"/>
        <w:szCs w:val="28"/>
      </w:rPr>
      <w:fldChar w:fldCharType="end"/>
    </w:r>
    <w:r>
      <w:br/>
      <w:t>Monitoring Plan Example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43809"/>
    <w:multiLevelType w:val="hybridMultilevel"/>
    <w:tmpl w:val="F330275E"/>
    <w:lvl w:ilvl="0" w:tplc="A5F899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E387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96E3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A4EA8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B784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62F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67C1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8A8CB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D00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756E5877"/>
    <w:multiLevelType w:val="hybridMultilevel"/>
    <w:tmpl w:val="22E2A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EDA"/>
    <w:rsid w:val="000963E9"/>
    <w:rsid w:val="000E4CDB"/>
    <w:rsid w:val="00137994"/>
    <w:rsid w:val="001902A6"/>
    <w:rsid w:val="00213F16"/>
    <w:rsid w:val="002614C9"/>
    <w:rsid w:val="002B141D"/>
    <w:rsid w:val="0031396F"/>
    <w:rsid w:val="00380936"/>
    <w:rsid w:val="004D032A"/>
    <w:rsid w:val="00563FD7"/>
    <w:rsid w:val="005A4F81"/>
    <w:rsid w:val="006E6CA3"/>
    <w:rsid w:val="007E40E3"/>
    <w:rsid w:val="00840EDA"/>
    <w:rsid w:val="00931769"/>
    <w:rsid w:val="009A31E0"/>
    <w:rsid w:val="009F624D"/>
    <w:rsid w:val="00A84451"/>
    <w:rsid w:val="00AA160B"/>
    <w:rsid w:val="00AE1F71"/>
    <w:rsid w:val="00B82352"/>
    <w:rsid w:val="00BE6777"/>
    <w:rsid w:val="00C24955"/>
    <w:rsid w:val="00D210D0"/>
    <w:rsid w:val="00E61474"/>
    <w:rsid w:val="00E639F6"/>
    <w:rsid w:val="00EE0882"/>
    <w:rsid w:val="00E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DF1EE7D3-676A-439D-B6AB-44B55A7A3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EDA"/>
    <w:pPr>
      <w:spacing w:after="0" w:line="240" w:lineRule="auto"/>
    </w:pPr>
    <w:rPr>
      <w:rFonts w:eastAsiaTheme="minorEastAsia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9F6"/>
    <w:pPr>
      <w:keepNext/>
      <w:keepLines/>
      <w:spacing w:before="240" w:line="276" w:lineRule="auto"/>
      <w:outlineLvl w:val="0"/>
    </w:pPr>
    <w:rPr>
      <w:rFonts w:eastAsiaTheme="majorEastAsia" w:cstheme="minorHAnsi"/>
      <w:b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0EDA"/>
    <w:pPr>
      <w:spacing w:after="200" w:line="276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31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39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39F6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qFormat/>
    <w:rsid w:val="00E639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39F6"/>
    <w:rPr>
      <w:rFonts w:eastAsiaTheme="minorEastAsia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639F6"/>
    <w:rPr>
      <w:rFonts w:eastAsiaTheme="majorEastAsia" w:cstheme="minorHAnsi"/>
      <w:b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7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777"/>
    <w:rPr>
      <w:rFonts w:ascii="Segoe UI" w:eastAsiaTheme="minorEastAsi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A4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4F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4F8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4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4F81"/>
    <w:rPr>
      <w:rFonts w:eastAsiaTheme="minorEastAsia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A4F81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425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4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4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Institutes for Research</Company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Chambers, Dana</dc:creator>
  <cp:keywords/>
  <dc:description/>
  <cp:lastModifiedBy>Chambers, Dana</cp:lastModifiedBy>
  <cp:revision>4</cp:revision>
  <dcterms:created xsi:type="dcterms:W3CDTF">2017-04-11T13:44:00Z</dcterms:created>
  <dcterms:modified xsi:type="dcterms:W3CDTF">2017-04-11T13:51:00Z</dcterms:modified>
</cp:coreProperties>
</file>