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74B1" w14:textId="77777777" w:rsidR="008A4ACB" w:rsidRDefault="008A4ACB" w:rsidP="00BB07D7">
      <w:pPr>
        <w:pStyle w:val="Heading2"/>
        <w:rPr>
          <w:rFonts w:ascii="Arial" w:hAnsi="Arial" w:cs="Arial"/>
          <w:sz w:val="28"/>
          <w:szCs w:val="28"/>
        </w:rPr>
      </w:pPr>
    </w:p>
    <w:p w14:paraId="669E3B21" w14:textId="1BA06EAA" w:rsidR="005B7265" w:rsidRPr="005B7265" w:rsidRDefault="005B7265" w:rsidP="005B7265">
      <w:pPr>
        <w:jc w:val="center"/>
      </w:pPr>
      <w:r w:rsidRPr="005B7265">
        <w:rPr>
          <w:rFonts w:ascii="Arial" w:hAnsi="Arial" w:cs="Arial"/>
          <w:b/>
          <w:color w:val="2F5496" w:themeColor="accent5" w:themeShade="BF"/>
          <w:sz w:val="28"/>
          <w:szCs w:val="28"/>
        </w:rPr>
        <w:t>Implementation of T4T Strategies</w:t>
      </w:r>
    </w:p>
    <w:p w14:paraId="1A86AA04" w14:textId="77777777" w:rsidR="004330B2" w:rsidRDefault="008678C1" w:rsidP="005B7265">
      <w:pPr>
        <w:pStyle w:val="Heading2"/>
        <w:jc w:val="center"/>
        <w:rPr>
          <w:rFonts w:ascii="Arial" w:hAnsi="Arial" w:cs="Arial"/>
          <w:b/>
          <w:color w:val="2F5496" w:themeColor="accent5" w:themeShade="BF"/>
          <w:sz w:val="24"/>
          <w:szCs w:val="24"/>
        </w:rPr>
      </w:pPr>
      <w:r w:rsidRPr="005B7265">
        <w:rPr>
          <w:rFonts w:ascii="Arial" w:hAnsi="Arial" w:cs="Arial"/>
          <w:b/>
          <w:color w:val="2F5496" w:themeColor="accent5" w:themeShade="BF"/>
          <w:sz w:val="24"/>
          <w:szCs w:val="24"/>
        </w:rPr>
        <w:t xml:space="preserve">Collaborative Inquiry </w:t>
      </w:r>
      <w:r w:rsidR="004330B2">
        <w:rPr>
          <w:rFonts w:ascii="Arial" w:hAnsi="Arial" w:cs="Arial"/>
          <w:b/>
          <w:color w:val="2F5496" w:themeColor="accent5" w:themeShade="BF"/>
          <w:sz w:val="24"/>
          <w:szCs w:val="24"/>
        </w:rPr>
        <w:t xml:space="preserve">Process and Consultancy </w:t>
      </w:r>
      <w:r w:rsidRPr="005B7265">
        <w:rPr>
          <w:rFonts w:ascii="Arial" w:hAnsi="Arial" w:cs="Arial"/>
          <w:b/>
          <w:color w:val="2F5496" w:themeColor="accent5" w:themeShade="BF"/>
          <w:sz w:val="24"/>
          <w:szCs w:val="24"/>
        </w:rPr>
        <w:t xml:space="preserve">Protocol </w:t>
      </w:r>
    </w:p>
    <w:p w14:paraId="5E995835" w14:textId="4ECC9BED" w:rsidR="005B7265" w:rsidRPr="005B7265" w:rsidRDefault="009A030F" w:rsidP="005B7265">
      <w:pPr>
        <w:pStyle w:val="Heading2"/>
        <w:jc w:val="center"/>
        <w:rPr>
          <w:rFonts w:ascii="Arial" w:hAnsi="Arial" w:cs="Arial"/>
          <w:b/>
          <w:color w:val="2F5496" w:themeColor="accent5" w:themeShade="BF"/>
          <w:sz w:val="24"/>
          <w:szCs w:val="24"/>
        </w:rPr>
      </w:pPr>
      <w:r w:rsidRPr="005B7265">
        <w:rPr>
          <w:rFonts w:ascii="Arial" w:hAnsi="Arial" w:cs="Arial"/>
          <w:b/>
          <w:color w:val="2F5496" w:themeColor="accent5" w:themeShade="BF"/>
          <w:sz w:val="24"/>
          <w:szCs w:val="24"/>
        </w:rPr>
        <w:t>f</w:t>
      </w:r>
      <w:r w:rsidR="008678C1" w:rsidRPr="005B7265">
        <w:rPr>
          <w:rFonts w:ascii="Arial" w:hAnsi="Arial" w:cs="Arial"/>
          <w:b/>
          <w:color w:val="2F5496" w:themeColor="accent5" w:themeShade="BF"/>
          <w:sz w:val="24"/>
          <w:szCs w:val="24"/>
        </w:rPr>
        <w:t xml:space="preserve">or </w:t>
      </w:r>
      <w:r w:rsidR="008A4ACB" w:rsidRPr="005B7265">
        <w:rPr>
          <w:rFonts w:ascii="Arial" w:hAnsi="Arial" w:cs="Arial"/>
          <w:b/>
          <w:color w:val="2F5496" w:themeColor="accent5" w:themeShade="BF"/>
          <w:sz w:val="24"/>
          <w:szCs w:val="24"/>
        </w:rPr>
        <w:t>May 13</w:t>
      </w:r>
      <w:r w:rsidR="008A4ACB" w:rsidRPr="005B7265">
        <w:rPr>
          <w:rFonts w:ascii="Arial" w:hAnsi="Arial" w:cs="Arial"/>
          <w:b/>
          <w:color w:val="2F5496" w:themeColor="accent5" w:themeShade="BF"/>
          <w:sz w:val="24"/>
          <w:szCs w:val="24"/>
          <w:vertAlign w:val="superscript"/>
        </w:rPr>
        <w:t>th</w:t>
      </w:r>
      <w:r w:rsidR="008A4ACB" w:rsidRPr="005B7265">
        <w:rPr>
          <w:rFonts w:ascii="Arial" w:hAnsi="Arial" w:cs="Arial"/>
          <w:b/>
          <w:color w:val="2F5496" w:themeColor="accent5" w:themeShade="BF"/>
          <w:sz w:val="24"/>
          <w:szCs w:val="24"/>
        </w:rPr>
        <w:t xml:space="preserve"> Community o</w:t>
      </w:r>
      <w:r w:rsidR="004330B2">
        <w:rPr>
          <w:rFonts w:ascii="Arial" w:hAnsi="Arial" w:cs="Arial"/>
          <w:b/>
          <w:color w:val="2F5496" w:themeColor="accent5" w:themeShade="BF"/>
          <w:sz w:val="24"/>
          <w:szCs w:val="24"/>
        </w:rPr>
        <w:t>f</w:t>
      </w:r>
      <w:r w:rsidR="008A4ACB" w:rsidRPr="005B7265">
        <w:rPr>
          <w:rFonts w:ascii="Arial" w:hAnsi="Arial" w:cs="Arial"/>
          <w:b/>
          <w:color w:val="2F5496" w:themeColor="accent5" w:themeShade="BF"/>
          <w:sz w:val="24"/>
          <w:szCs w:val="24"/>
        </w:rPr>
        <w:t xml:space="preserve"> Practice</w:t>
      </w:r>
    </w:p>
    <w:p w14:paraId="59F36242" w14:textId="77777777" w:rsidR="005B7265" w:rsidRDefault="005B7265" w:rsidP="008678C1">
      <w:pPr>
        <w:rPr>
          <w:rFonts w:ascii="Arial" w:hAnsi="Arial" w:cs="Arial"/>
          <w:i/>
        </w:rPr>
      </w:pPr>
    </w:p>
    <w:p w14:paraId="5943962E" w14:textId="74C23836" w:rsidR="00E531EA" w:rsidRDefault="008A4ACB" w:rsidP="008678C1">
      <w:pPr>
        <w:rPr>
          <w:rFonts w:ascii="Arial" w:hAnsi="Arial" w:cs="Arial"/>
        </w:rPr>
      </w:pPr>
      <w:r w:rsidRPr="00956DEF">
        <w:rPr>
          <w:rFonts w:ascii="Arial" w:hAnsi="Arial" w:cs="Arial"/>
          <w:i/>
        </w:rPr>
        <w:t>The T4TLA Community of Practice</w:t>
      </w:r>
      <w:r w:rsidRPr="00956DEF">
        <w:rPr>
          <w:rFonts w:ascii="Arial" w:hAnsi="Arial" w:cs="Arial"/>
        </w:rPr>
        <w:t xml:space="preserve"> </w:t>
      </w:r>
      <w:r>
        <w:rPr>
          <w:rFonts w:ascii="Arial" w:hAnsi="Arial" w:cs="Arial"/>
        </w:rPr>
        <w:t xml:space="preserve">is designed to support SEA and LEA teams in learning with and from each other about the implementation </w:t>
      </w:r>
      <w:r w:rsidR="00E531EA">
        <w:rPr>
          <w:rFonts w:ascii="Arial" w:hAnsi="Arial" w:cs="Arial"/>
        </w:rPr>
        <w:t xml:space="preserve">and sustainability </w:t>
      </w:r>
      <w:r>
        <w:rPr>
          <w:rFonts w:ascii="Arial" w:hAnsi="Arial" w:cs="Arial"/>
        </w:rPr>
        <w:t xml:space="preserve">of their strategies to address needs related to leader and teacher talent in high need schools. </w:t>
      </w:r>
    </w:p>
    <w:p w14:paraId="4E109578" w14:textId="1CD1027F" w:rsidR="006F35C1" w:rsidRPr="00812DED" w:rsidRDefault="00E531EA" w:rsidP="006F35C1">
      <w:pPr>
        <w:rPr>
          <w:rFonts w:ascii="Arial" w:hAnsi="Arial" w:cs="Arial"/>
        </w:rPr>
      </w:pPr>
      <w:r>
        <w:rPr>
          <w:rFonts w:ascii="Arial" w:hAnsi="Arial" w:cs="Arial"/>
        </w:rPr>
        <w:t>On May 13</w:t>
      </w:r>
      <w:r w:rsidRPr="00E531EA">
        <w:rPr>
          <w:rFonts w:ascii="Arial" w:hAnsi="Arial" w:cs="Arial"/>
          <w:vertAlign w:val="superscript"/>
        </w:rPr>
        <w:t>th</w:t>
      </w:r>
      <w:r>
        <w:rPr>
          <w:rFonts w:ascii="Arial" w:hAnsi="Arial" w:cs="Arial"/>
        </w:rPr>
        <w:t>, p</w:t>
      </w:r>
      <w:r w:rsidR="008A4ACB">
        <w:rPr>
          <w:rFonts w:ascii="Arial" w:hAnsi="Arial" w:cs="Arial"/>
        </w:rPr>
        <w:t xml:space="preserve">articipants from the seven T4TLA states are invited to engage with their colleagues on </w:t>
      </w:r>
      <w:r w:rsidR="005B7265">
        <w:rPr>
          <w:rFonts w:ascii="Arial" w:hAnsi="Arial" w:cs="Arial"/>
        </w:rPr>
        <w:t>a</w:t>
      </w:r>
      <w:r w:rsidR="008A4ACB">
        <w:rPr>
          <w:rFonts w:ascii="Arial" w:hAnsi="Arial" w:cs="Arial"/>
        </w:rPr>
        <w:t xml:space="preserve"> pressing implementation challenge, thereby </w:t>
      </w:r>
      <w:r w:rsidR="006F35C1">
        <w:rPr>
          <w:rFonts w:ascii="Arial" w:hAnsi="Arial" w:cs="Arial"/>
        </w:rPr>
        <w:t>gaining</w:t>
      </w:r>
      <w:r w:rsidR="006F35C1" w:rsidRPr="00812DED">
        <w:rPr>
          <w:rFonts w:ascii="Arial" w:hAnsi="Arial" w:cs="Arial"/>
        </w:rPr>
        <w:t xml:space="preserve"> clearer understanding of </w:t>
      </w:r>
      <w:r w:rsidR="006F35C1">
        <w:rPr>
          <w:rFonts w:ascii="Arial" w:hAnsi="Arial" w:cs="Arial"/>
        </w:rPr>
        <w:t>the</w:t>
      </w:r>
      <w:r w:rsidR="006F35C1" w:rsidRPr="00812DED">
        <w:rPr>
          <w:rFonts w:ascii="Arial" w:hAnsi="Arial" w:cs="Arial"/>
        </w:rPr>
        <w:t xml:space="preserve"> problem or challenge</w:t>
      </w:r>
      <w:r w:rsidR="006F35C1">
        <w:rPr>
          <w:rFonts w:ascii="Arial" w:hAnsi="Arial" w:cs="Arial"/>
        </w:rPr>
        <w:t>,</w:t>
      </w:r>
      <w:r w:rsidR="006F35C1" w:rsidRPr="00812DED">
        <w:rPr>
          <w:rFonts w:ascii="Arial" w:hAnsi="Arial" w:cs="Arial"/>
        </w:rPr>
        <w:t xml:space="preserve"> with new ideas and insights to consider. </w:t>
      </w:r>
    </w:p>
    <w:p w14:paraId="322C0D78" w14:textId="77777777" w:rsidR="008678C1" w:rsidRPr="00BF1E6D" w:rsidRDefault="008678C1" w:rsidP="008678C1">
      <w:pPr>
        <w:rPr>
          <w:rFonts w:asciiTheme="majorHAnsi" w:hAnsiTheme="majorHAnsi" w:cs="Arial"/>
          <w:b/>
          <w:i/>
          <w:sz w:val="10"/>
          <w:szCs w:val="10"/>
          <w:u w:val="single"/>
        </w:rPr>
      </w:pPr>
    </w:p>
    <w:p w14:paraId="01956394" w14:textId="6948DBF8" w:rsidR="004330B2" w:rsidRDefault="004330B2" w:rsidP="009A030F">
      <w:pPr>
        <w:rPr>
          <w:rFonts w:ascii="Arial" w:hAnsi="Arial" w:cs="Arial"/>
        </w:rPr>
      </w:pPr>
      <w:r>
        <w:rPr>
          <w:rFonts w:ascii="Arial" w:hAnsi="Arial" w:cs="Arial"/>
        </w:rPr>
        <w:t xml:space="preserve">The </w:t>
      </w:r>
      <w:r w:rsidR="009A030F">
        <w:rPr>
          <w:rFonts w:ascii="Arial" w:hAnsi="Arial" w:cs="Arial"/>
        </w:rPr>
        <w:t xml:space="preserve">Collaborative Inquiry </w:t>
      </w:r>
      <w:r w:rsidR="009A030F" w:rsidRPr="00812DED">
        <w:rPr>
          <w:rFonts w:ascii="Arial" w:hAnsi="Arial" w:cs="Arial"/>
        </w:rPr>
        <w:t xml:space="preserve">process </w:t>
      </w:r>
      <w:r>
        <w:rPr>
          <w:rFonts w:ascii="Arial" w:hAnsi="Arial" w:cs="Arial"/>
        </w:rPr>
        <w:t xml:space="preserve">utilizes a Consultancy Protocol </w:t>
      </w:r>
      <w:r w:rsidR="009A030F" w:rsidRPr="00812DED">
        <w:rPr>
          <w:rFonts w:ascii="Arial" w:hAnsi="Arial" w:cs="Arial"/>
        </w:rPr>
        <w:t>where a team (or an individual) receives coaching around a challenge identif</w:t>
      </w:r>
      <w:r w:rsidR="005D52AB">
        <w:rPr>
          <w:rFonts w:ascii="Arial" w:hAnsi="Arial" w:cs="Arial"/>
        </w:rPr>
        <w:t>ied</w:t>
      </w:r>
      <w:r w:rsidR="009A030F" w:rsidRPr="00812DED">
        <w:rPr>
          <w:rFonts w:ascii="Arial" w:hAnsi="Arial" w:cs="Arial"/>
        </w:rPr>
        <w:t xml:space="preserve"> through reflective dialogue with another team or individual.  Three key ideas are important to remember when engaging in the </w:t>
      </w:r>
      <w:r w:rsidR="009A030F">
        <w:rPr>
          <w:rFonts w:ascii="Arial" w:hAnsi="Arial" w:cs="Arial"/>
        </w:rPr>
        <w:t>Collaborative Inquiry</w:t>
      </w:r>
      <w:r w:rsidR="009A030F" w:rsidRPr="00812DED">
        <w:rPr>
          <w:rFonts w:ascii="Arial" w:hAnsi="Arial" w:cs="Arial"/>
        </w:rPr>
        <w:t xml:space="preserve"> process.  </w:t>
      </w:r>
      <w:r w:rsidR="009A030F">
        <w:rPr>
          <w:rFonts w:ascii="Arial" w:hAnsi="Arial" w:cs="Arial"/>
        </w:rPr>
        <w:t>Collaborative Inquiry:</w:t>
      </w:r>
    </w:p>
    <w:p w14:paraId="2B2BB746" w14:textId="77777777" w:rsidR="004330B2" w:rsidRPr="004330B2" w:rsidRDefault="004330B2" w:rsidP="009A030F">
      <w:pPr>
        <w:rPr>
          <w:rFonts w:ascii="Arial" w:hAnsi="Arial" w:cs="Arial"/>
          <w:sz w:val="10"/>
          <w:szCs w:val="10"/>
        </w:rPr>
      </w:pPr>
    </w:p>
    <w:p w14:paraId="0ABD11DC" w14:textId="77777777" w:rsidR="009A030F" w:rsidRPr="00BF1E6D" w:rsidRDefault="009A030F" w:rsidP="009A030F">
      <w:pPr>
        <w:rPr>
          <w:rFonts w:ascii="Arial" w:hAnsi="Arial" w:cs="Arial"/>
          <w:sz w:val="10"/>
          <w:szCs w:val="10"/>
        </w:rPr>
      </w:pPr>
    </w:p>
    <w:p w14:paraId="5426C4D0" w14:textId="4BB92CE1" w:rsidR="009212B9" w:rsidRDefault="009212B9" w:rsidP="009A030F">
      <w:pPr>
        <w:numPr>
          <w:ilvl w:val="0"/>
          <w:numId w:val="2"/>
        </w:numPr>
        <w:tabs>
          <w:tab w:val="clear" w:pos="360"/>
          <w:tab w:val="num" w:pos="1080"/>
        </w:tabs>
        <w:ind w:left="1080"/>
        <w:rPr>
          <w:rFonts w:ascii="Arial" w:hAnsi="Arial" w:cs="Arial"/>
          <w:sz w:val="22"/>
          <w:szCs w:val="22"/>
        </w:rPr>
      </w:pPr>
      <w:r>
        <w:rPr>
          <w:rFonts w:ascii="Arial" w:hAnsi="Arial" w:cs="Arial"/>
          <w:sz w:val="22"/>
          <w:szCs w:val="22"/>
        </w:rPr>
        <w:t>Honors all teams, where they are in their work, and the challenge they identify;</w:t>
      </w:r>
    </w:p>
    <w:p w14:paraId="1262E2F7" w14:textId="5353E28B" w:rsidR="009A030F" w:rsidRPr="005B7265" w:rsidRDefault="009A030F" w:rsidP="009A030F">
      <w:pPr>
        <w:numPr>
          <w:ilvl w:val="0"/>
          <w:numId w:val="2"/>
        </w:numPr>
        <w:tabs>
          <w:tab w:val="clear" w:pos="360"/>
          <w:tab w:val="num" w:pos="1080"/>
        </w:tabs>
        <w:ind w:left="1080"/>
        <w:rPr>
          <w:rFonts w:ascii="Arial" w:hAnsi="Arial" w:cs="Arial"/>
          <w:sz w:val="22"/>
          <w:szCs w:val="22"/>
        </w:rPr>
      </w:pPr>
      <w:r w:rsidRPr="005B7265">
        <w:rPr>
          <w:rFonts w:ascii="Arial" w:hAnsi="Arial" w:cs="Arial"/>
          <w:sz w:val="22"/>
          <w:szCs w:val="22"/>
        </w:rPr>
        <w:t>Emphasizes the balance between asking questions to help people get a clearer image about their problem and challenge and offering ideas and opinions about how to meet the challenge;</w:t>
      </w:r>
    </w:p>
    <w:p w14:paraId="76A9E07D" w14:textId="77777777" w:rsidR="009A030F" w:rsidRPr="005B7265" w:rsidRDefault="009A030F" w:rsidP="009A030F">
      <w:pPr>
        <w:numPr>
          <w:ilvl w:val="0"/>
          <w:numId w:val="2"/>
        </w:numPr>
        <w:tabs>
          <w:tab w:val="clear" w:pos="360"/>
          <w:tab w:val="num" w:pos="1080"/>
        </w:tabs>
        <w:ind w:left="1080"/>
        <w:rPr>
          <w:rFonts w:ascii="Arial" w:hAnsi="Arial" w:cs="Arial"/>
          <w:sz w:val="22"/>
          <w:szCs w:val="22"/>
        </w:rPr>
      </w:pPr>
      <w:r w:rsidRPr="005B7265">
        <w:rPr>
          <w:rFonts w:ascii="Arial" w:hAnsi="Arial" w:cs="Arial"/>
          <w:sz w:val="22"/>
          <w:szCs w:val="22"/>
        </w:rPr>
        <w:t>Begins with asking questions to gain a better understanding about the problem or challenge being identified; and</w:t>
      </w:r>
    </w:p>
    <w:p w14:paraId="6E16158A" w14:textId="43D00CD2" w:rsidR="009A030F" w:rsidRPr="005B7265" w:rsidRDefault="009A030F" w:rsidP="009A030F">
      <w:pPr>
        <w:numPr>
          <w:ilvl w:val="0"/>
          <w:numId w:val="2"/>
        </w:numPr>
        <w:tabs>
          <w:tab w:val="clear" w:pos="360"/>
          <w:tab w:val="num" w:pos="1080"/>
        </w:tabs>
        <w:ind w:left="1080"/>
        <w:rPr>
          <w:rFonts w:ascii="Arial" w:hAnsi="Arial" w:cs="Arial"/>
          <w:sz w:val="22"/>
          <w:szCs w:val="22"/>
        </w:rPr>
      </w:pPr>
      <w:r w:rsidRPr="005B7265">
        <w:rPr>
          <w:rFonts w:ascii="Arial" w:hAnsi="Arial" w:cs="Arial"/>
          <w:sz w:val="22"/>
          <w:szCs w:val="22"/>
        </w:rPr>
        <w:t>Is grounded in positive intentions about helping another person or team solve a real-life problem or challenge.</w:t>
      </w:r>
    </w:p>
    <w:p w14:paraId="60455255" w14:textId="77777777" w:rsidR="009A030F" w:rsidRPr="004330B2" w:rsidRDefault="009A030F" w:rsidP="009A030F">
      <w:pPr>
        <w:rPr>
          <w:rFonts w:ascii="Arial" w:hAnsi="Arial" w:cs="Arial"/>
          <w:sz w:val="10"/>
          <w:szCs w:val="10"/>
        </w:rPr>
      </w:pPr>
    </w:p>
    <w:p w14:paraId="77659345" w14:textId="67CCFA8F" w:rsidR="00D54AB1" w:rsidRDefault="000F3918" w:rsidP="00E531EA">
      <w:pPr>
        <w:pStyle w:val="Heading2"/>
        <w:rPr>
          <w:rFonts w:ascii="Arial" w:hAnsi="Arial" w:cs="Arial"/>
          <w:b/>
          <w:color w:val="1F4E79" w:themeColor="accent1" w:themeShade="80"/>
        </w:rPr>
      </w:pPr>
      <w:r>
        <w:rPr>
          <w:rFonts w:ascii="Arial" w:hAnsi="Arial" w:cs="Arial"/>
          <w:b/>
          <w:color w:val="1F4E79" w:themeColor="accent1" w:themeShade="80"/>
        </w:rPr>
        <w:t xml:space="preserve">Preparation: </w:t>
      </w:r>
      <w:r w:rsidR="00D54AB1">
        <w:rPr>
          <w:rFonts w:ascii="Arial" w:hAnsi="Arial" w:cs="Arial"/>
          <w:b/>
          <w:color w:val="1F4E79" w:themeColor="accent1" w:themeShade="80"/>
        </w:rPr>
        <w:t>Identifying an implementation problem/challenge</w:t>
      </w:r>
    </w:p>
    <w:p w14:paraId="3A119FBC" w14:textId="33B93470" w:rsidR="00D54AB1" w:rsidRPr="004330B2" w:rsidRDefault="00D54AB1" w:rsidP="00D54AB1">
      <w:pPr>
        <w:rPr>
          <w:sz w:val="10"/>
          <w:szCs w:val="10"/>
        </w:rPr>
      </w:pPr>
    </w:p>
    <w:p w14:paraId="4F1D8AA9" w14:textId="029D0E89" w:rsidR="00D54AB1" w:rsidRDefault="00D54AB1" w:rsidP="00D54AB1">
      <w:pPr>
        <w:rPr>
          <w:rFonts w:ascii="Arial" w:hAnsi="Arial" w:cs="Arial"/>
        </w:rPr>
      </w:pPr>
      <w:r>
        <w:rPr>
          <w:rFonts w:ascii="Arial" w:hAnsi="Arial" w:cs="Arial"/>
        </w:rPr>
        <w:t>When thinking about what challenge you would like to pose for feedback and discussion, consider the following</w:t>
      </w:r>
      <w:r w:rsidR="004330B2">
        <w:rPr>
          <w:rFonts w:ascii="Arial" w:hAnsi="Arial" w:cs="Arial"/>
        </w:rPr>
        <w:t>:</w:t>
      </w:r>
    </w:p>
    <w:p w14:paraId="7BC8C5A8" w14:textId="6053A55B" w:rsidR="00D54AB1" w:rsidRPr="004330B2" w:rsidRDefault="00D54AB1" w:rsidP="00D54AB1">
      <w:pPr>
        <w:rPr>
          <w:rFonts w:ascii="Arial" w:hAnsi="Arial" w:cs="Arial"/>
          <w:sz w:val="10"/>
          <w:szCs w:val="10"/>
        </w:rPr>
      </w:pPr>
    </w:p>
    <w:p w14:paraId="03FB807C" w14:textId="1BD1F5E2" w:rsidR="00D54AB1" w:rsidRPr="00D54AB1" w:rsidRDefault="000F3918" w:rsidP="00D54AB1">
      <w:pPr>
        <w:rPr>
          <w:rFonts w:ascii="Arial" w:hAnsi="Arial" w:cs="Arial"/>
        </w:rPr>
      </w:pPr>
      <w:r>
        <w:rPr>
          <w:rFonts w:ascii="Arial" w:hAnsi="Arial" w:cs="Arial"/>
        </w:rPr>
        <w:t>Your problem is the right problem</w:t>
      </w:r>
      <w:r w:rsidR="00E16BA6">
        <w:rPr>
          <w:rFonts w:ascii="Arial" w:hAnsi="Arial" w:cs="Arial"/>
        </w:rPr>
        <w:t>.  If it is important to you, it’s important to all participants.</w:t>
      </w:r>
    </w:p>
    <w:p w14:paraId="2E561C82" w14:textId="625F33BE" w:rsidR="00D54AB1" w:rsidRPr="00D54AB1" w:rsidRDefault="00D54AB1" w:rsidP="00D54AB1">
      <w:pPr>
        <w:pStyle w:val="ListParagraph"/>
        <w:numPr>
          <w:ilvl w:val="0"/>
          <w:numId w:val="9"/>
        </w:numPr>
        <w:rPr>
          <w:rFonts w:ascii="Arial" w:eastAsiaTheme="majorEastAsia" w:hAnsi="Arial" w:cs="Arial"/>
        </w:rPr>
      </w:pPr>
      <w:r>
        <w:rPr>
          <w:rFonts w:ascii="Arial" w:hAnsi="Arial" w:cs="Arial"/>
        </w:rPr>
        <w:t>All problems you are facing and want to work through are the right problems</w:t>
      </w:r>
      <w:r w:rsidR="004330B2">
        <w:rPr>
          <w:rFonts w:ascii="Arial" w:hAnsi="Arial" w:cs="Arial"/>
        </w:rPr>
        <w:t>.</w:t>
      </w:r>
    </w:p>
    <w:p w14:paraId="6B09FF68" w14:textId="0F8E54FD" w:rsidR="00D54AB1" w:rsidRPr="00D54AB1" w:rsidRDefault="00D54AB1" w:rsidP="00D54AB1">
      <w:pPr>
        <w:pStyle w:val="ListParagraph"/>
        <w:numPr>
          <w:ilvl w:val="0"/>
          <w:numId w:val="9"/>
        </w:numPr>
        <w:rPr>
          <w:rFonts w:ascii="Arial" w:eastAsiaTheme="majorEastAsia" w:hAnsi="Arial" w:cs="Arial"/>
        </w:rPr>
      </w:pPr>
      <w:r>
        <w:rPr>
          <w:rFonts w:ascii="Arial" w:hAnsi="Arial" w:cs="Arial"/>
        </w:rPr>
        <w:t>Implementation can be challenging for a number of reasons</w:t>
      </w:r>
      <w:r w:rsidR="004330B2">
        <w:rPr>
          <w:rFonts w:ascii="Arial" w:hAnsi="Arial" w:cs="Arial"/>
        </w:rPr>
        <w:t>.</w:t>
      </w:r>
      <w:r>
        <w:rPr>
          <w:rFonts w:ascii="Arial" w:hAnsi="Arial" w:cs="Arial"/>
        </w:rPr>
        <w:t xml:space="preserve"> </w:t>
      </w:r>
    </w:p>
    <w:p w14:paraId="0D2AC915" w14:textId="21BDF5E0" w:rsidR="00D54AB1" w:rsidRPr="00D54AB1" w:rsidRDefault="00D54AB1" w:rsidP="00D54AB1">
      <w:pPr>
        <w:pStyle w:val="ListParagraph"/>
        <w:numPr>
          <w:ilvl w:val="0"/>
          <w:numId w:val="9"/>
        </w:numPr>
        <w:rPr>
          <w:rFonts w:ascii="Arial" w:eastAsiaTheme="majorEastAsia" w:hAnsi="Arial" w:cs="Arial"/>
        </w:rPr>
      </w:pPr>
      <w:r>
        <w:rPr>
          <w:rFonts w:ascii="Arial" w:hAnsi="Arial" w:cs="Arial"/>
        </w:rPr>
        <w:t>Whe</w:t>
      </w:r>
      <w:r w:rsidR="004330B2">
        <w:rPr>
          <w:rFonts w:ascii="Arial" w:hAnsi="Arial" w:cs="Arial"/>
        </w:rPr>
        <w:t>ther</w:t>
      </w:r>
      <w:r>
        <w:rPr>
          <w:rFonts w:ascii="Arial" w:hAnsi="Arial" w:cs="Arial"/>
        </w:rPr>
        <w:t xml:space="preserve"> you are facing a restart, a new start, or are far along the path of implementation, your challenges are lessons we all can learn from.</w:t>
      </w:r>
      <w:r>
        <w:br/>
      </w:r>
    </w:p>
    <w:p w14:paraId="6EDB87DE" w14:textId="34EFFAF8" w:rsidR="000F3918" w:rsidRDefault="000F3918" w:rsidP="000F3918">
      <w:pPr>
        <w:rPr>
          <w:rFonts w:ascii="Arial" w:eastAsiaTheme="majorEastAsia" w:hAnsi="Arial" w:cs="Arial"/>
        </w:rPr>
      </w:pPr>
      <w:r>
        <w:rPr>
          <w:rFonts w:ascii="Arial" w:eastAsiaTheme="majorEastAsia" w:hAnsi="Arial" w:cs="Arial"/>
        </w:rPr>
        <w:t xml:space="preserve">Framing the problem for useful feedback and dialogue </w:t>
      </w:r>
    </w:p>
    <w:p w14:paraId="5F819997" w14:textId="7950E4F3" w:rsidR="005C07A0" w:rsidRPr="000F3918" w:rsidRDefault="005C07A0" w:rsidP="005C07A0">
      <w:pPr>
        <w:pStyle w:val="ListParagraph"/>
        <w:numPr>
          <w:ilvl w:val="0"/>
          <w:numId w:val="10"/>
        </w:numPr>
      </w:pPr>
      <w:r>
        <w:rPr>
          <w:rFonts w:ascii="Arial" w:eastAsiaTheme="majorEastAsia" w:hAnsi="Arial" w:cs="Arial"/>
        </w:rPr>
        <w:t>Be s</w:t>
      </w:r>
      <w:r w:rsidRPr="000F3918">
        <w:rPr>
          <w:rFonts w:ascii="Arial" w:eastAsiaTheme="majorEastAsia" w:hAnsi="Arial" w:cs="Arial"/>
        </w:rPr>
        <w:t>pecific in scope to allow clear explanation</w:t>
      </w:r>
      <w:r w:rsidR="004330B2">
        <w:rPr>
          <w:rFonts w:ascii="Arial" w:eastAsiaTheme="majorEastAsia" w:hAnsi="Arial" w:cs="Arial"/>
        </w:rPr>
        <w:t>.</w:t>
      </w:r>
    </w:p>
    <w:p w14:paraId="09EE0D9A" w14:textId="3EB61592" w:rsidR="005C07A0" w:rsidRPr="000F3918" w:rsidRDefault="005C07A0" w:rsidP="005C07A0">
      <w:pPr>
        <w:pStyle w:val="ListParagraph"/>
        <w:numPr>
          <w:ilvl w:val="0"/>
          <w:numId w:val="10"/>
        </w:numPr>
      </w:pPr>
      <w:r>
        <w:rPr>
          <w:rFonts w:ascii="Arial" w:eastAsiaTheme="majorEastAsia" w:hAnsi="Arial" w:cs="Arial"/>
        </w:rPr>
        <w:t xml:space="preserve">Focus the problem on </w:t>
      </w:r>
      <w:r w:rsidRPr="000F3918">
        <w:rPr>
          <w:rFonts w:ascii="Arial" w:eastAsiaTheme="majorEastAsia" w:hAnsi="Arial" w:cs="Arial"/>
        </w:rPr>
        <w:t xml:space="preserve">implementation of </w:t>
      </w:r>
      <w:r>
        <w:rPr>
          <w:rFonts w:ascii="Arial" w:eastAsiaTheme="majorEastAsia" w:hAnsi="Arial" w:cs="Arial"/>
        </w:rPr>
        <w:t>T4TLA strategies (</w:t>
      </w:r>
      <w:r w:rsidR="004330B2">
        <w:rPr>
          <w:rFonts w:ascii="Arial" w:eastAsiaTheme="majorEastAsia" w:hAnsi="Arial" w:cs="Arial"/>
        </w:rPr>
        <w:t>e.g., teacher/leader</w:t>
      </w:r>
      <w:r>
        <w:rPr>
          <w:rFonts w:ascii="Arial" w:eastAsiaTheme="majorEastAsia" w:hAnsi="Arial" w:cs="Arial"/>
        </w:rPr>
        <w:t xml:space="preserve"> retention, teacher/leader preparation, supporting new teachers/leaders)</w:t>
      </w:r>
      <w:r w:rsidR="004330B2">
        <w:rPr>
          <w:rFonts w:ascii="Arial" w:eastAsiaTheme="majorEastAsia" w:hAnsi="Arial" w:cs="Arial"/>
        </w:rPr>
        <w:t>.</w:t>
      </w:r>
    </w:p>
    <w:p w14:paraId="0C8C74F6" w14:textId="6A6648FE" w:rsidR="005C07A0" w:rsidRPr="000F3918" w:rsidRDefault="005C07A0" w:rsidP="005C07A0">
      <w:pPr>
        <w:pStyle w:val="ListParagraph"/>
        <w:numPr>
          <w:ilvl w:val="0"/>
          <w:numId w:val="10"/>
        </w:numPr>
      </w:pPr>
      <w:r>
        <w:rPr>
          <w:rFonts w:ascii="Arial" w:eastAsiaTheme="majorEastAsia" w:hAnsi="Arial" w:cs="Arial"/>
        </w:rPr>
        <w:t>Identify i</w:t>
      </w:r>
      <w:r w:rsidRPr="000F3918">
        <w:rPr>
          <w:rFonts w:ascii="Arial" w:eastAsiaTheme="majorEastAsia" w:hAnsi="Arial" w:cs="Arial"/>
        </w:rPr>
        <w:t>mplications for both SEA and LEA roles or actions</w:t>
      </w:r>
      <w:r w:rsidR="004330B2">
        <w:rPr>
          <w:rFonts w:ascii="Arial" w:eastAsiaTheme="majorEastAsia" w:hAnsi="Arial" w:cs="Arial"/>
        </w:rPr>
        <w:t>.</w:t>
      </w:r>
    </w:p>
    <w:p w14:paraId="036FB4B2" w14:textId="710B38FF" w:rsidR="005C07A0" w:rsidRPr="000F3918" w:rsidRDefault="005C07A0" w:rsidP="005C07A0">
      <w:pPr>
        <w:pStyle w:val="ListParagraph"/>
        <w:numPr>
          <w:ilvl w:val="0"/>
          <w:numId w:val="10"/>
        </w:numPr>
      </w:pPr>
      <w:r>
        <w:rPr>
          <w:rFonts w:ascii="Arial" w:eastAsiaTheme="majorEastAsia" w:hAnsi="Arial" w:cs="Arial"/>
        </w:rPr>
        <w:t>Use some</w:t>
      </w:r>
      <w:r w:rsidRPr="000F3918">
        <w:rPr>
          <w:rFonts w:ascii="Arial" w:eastAsiaTheme="majorEastAsia" w:hAnsi="Arial" w:cs="Arial"/>
        </w:rPr>
        <w:t xml:space="preserve"> data to illustrate the nature of the challenge</w:t>
      </w:r>
      <w:r w:rsidR="004330B2">
        <w:rPr>
          <w:rFonts w:ascii="Arial" w:eastAsiaTheme="majorEastAsia" w:hAnsi="Arial" w:cs="Arial"/>
        </w:rPr>
        <w:t>.</w:t>
      </w:r>
    </w:p>
    <w:p w14:paraId="6F73D466" w14:textId="77777777" w:rsidR="005C07A0" w:rsidRPr="000F3918" w:rsidRDefault="005C07A0" w:rsidP="005C07A0">
      <w:pPr>
        <w:pStyle w:val="ListParagraph"/>
        <w:numPr>
          <w:ilvl w:val="0"/>
          <w:numId w:val="10"/>
        </w:numPr>
      </w:pPr>
      <w:r>
        <w:rPr>
          <w:rFonts w:ascii="Arial" w:eastAsiaTheme="majorEastAsia" w:hAnsi="Arial" w:cs="Arial"/>
        </w:rPr>
        <w:t>Consider if it is p</w:t>
      </w:r>
      <w:r w:rsidRPr="000F3918">
        <w:rPr>
          <w:rFonts w:ascii="Arial" w:eastAsiaTheme="majorEastAsia" w:hAnsi="Arial" w:cs="Arial"/>
        </w:rPr>
        <w:t>ersistent</w:t>
      </w:r>
      <w:r>
        <w:rPr>
          <w:rFonts w:ascii="Arial" w:eastAsiaTheme="majorEastAsia" w:hAnsi="Arial" w:cs="Arial"/>
        </w:rPr>
        <w:t>, ongoing, current and acute</w:t>
      </w:r>
    </w:p>
    <w:p w14:paraId="221041D2" w14:textId="42F19C7F" w:rsidR="00D54AB1" w:rsidRPr="00D54AB1" w:rsidRDefault="00F11819" w:rsidP="00D54AB1">
      <w:pPr>
        <w:pStyle w:val="ListParagraph"/>
        <w:numPr>
          <w:ilvl w:val="0"/>
          <w:numId w:val="10"/>
        </w:numPr>
      </w:pPr>
      <w:r>
        <w:rPr>
          <w:rFonts w:ascii="Arial" w:eastAsiaTheme="majorEastAsia" w:hAnsi="Arial" w:cs="Arial"/>
        </w:rPr>
        <w:t>Should be of h</w:t>
      </w:r>
      <w:r w:rsidR="005C07A0" w:rsidRPr="000F3918">
        <w:rPr>
          <w:rFonts w:ascii="Arial" w:eastAsiaTheme="majorEastAsia" w:hAnsi="Arial" w:cs="Arial"/>
        </w:rPr>
        <w:t>igh impact</w:t>
      </w:r>
      <w:r>
        <w:rPr>
          <w:rFonts w:ascii="Arial" w:eastAsiaTheme="majorEastAsia" w:hAnsi="Arial" w:cs="Arial"/>
        </w:rPr>
        <w:t xml:space="preserve">, with </w:t>
      </w:r>
      <w:r w:rsidR="005C07A0" w:rsidRPr="000F3918">
        <w:rPr>
          <w:rFonts w:ascii="Arial" w:eastAsiaTheme="majorEastAsia" w:hAnsi="Arial" w:cs="Arial"/>
        </w:rPr>
        <w:t>implications for successful turnaround</w:t>
      </w:r>
    </w:p>
    <w:p w14:paraId="682F661B" w14:textId="6BB3EFAA" w:rsidR="000F3918" w:rsidRDefault="000F3918" w:rsidP="00E531EA">
      <w:pPr>
        <w:pStyle w:val="Heading2"/>
        <w:rPr>
          <w:rFonts w:ascii="Arial" w:hAnsi="Arial" w:cs="Arial"/>
          <w:b/>
          <w:color w:val="1F4E79" w:themeColor="accent1" w:themeShade="80"/>
        </w:rPr>
      </w:pPr>
      <w:r>
        <w:rPr>
          <w:rFonts w:ascii="Arial" w:hAnsi="Arial" w:cs="Arial"/>
          <w:b/>
          <w:color w:val="1F4E79" w:themeColor="accent1" w:themeShade="80"/>
        </w:rPr>
        <w:lastRenderedPageBreak/>
        <w:t>Example</w:t>
      </w:r>
    </w:p>
    <w:p w14:paraId="44233AF2" w14:textId="77777777" w:rsidR="000F3918" w:rsidRPr="000F3918" w:rsidRDefault="000F3918" w:rsidP="000F3918">
      <w:pPr>
        <w:rPr>
          <w:rFonts w:ascii="Arial" w:hAnsi="Arial" w:cs="Arial"/>
        </w:rPr>
      </w:pPr>
      <w:r w:rsidRPr="000F3918">
        <w:rPr>
          <w:rFonts w:ascii="Arial" w:hAnsi="Arial" w:cs="Arial"/>
          <w:b/>
          <w:bCs/>
        </w:rPr>
        <w:t>Presented Implementation Challenge:</w:t>
      </w:r>
    </w:p>
    <w:p w14:paraId="16991EE6" w14:textId="77777777" w:rsidR="002722B9" w:rsidRPr="000F3918" w:rsidRDefault="007F1772" w:rsidP="000F3918">
      <w:pPr>
        <w:numPr>
          <w:ilvl w:val="0"/>
          <w:numId w:val="11"/>
        </w:numPr>
        <w:rPr>
          <w:rFonts w:ascii="Arial" w:hAnsi="Arial" w:cs="Arial"/>
        </w:rPr>
      </w:pPr>
      <w:r w:rsidRPr="000F3918">
        <w:rPr>
          <w:rFonts w:ascii="Arial" w:hAnsi="Arial" w:cs="Arial"/>
          <w:i/>
          <w:iCs/>
        </w:rPr>
        <w:t xml:space="preserve">We have hired six of our teachers to serve as mentors/coaches to new teachers. These mentors are released from classroom duties and are primarily responsible to mentor and coach new teachers. </w:t>
      </w:r>
    </w:p>
    <w:p w14:paraId="0B430DE3" w14:textId="77777777" w:rsidR="002722B9" w:rsidRPr="000F3918" w:rsidRDefault="007F1772" w:rsidP="000F3918">
      <w:pPr>
        <w:numPr>
          <w:ilvl w:val="0"/>
          <w:numId w:val="11"/>
        </w:numPr>
        <w:rPr>
          <w:rFonts w:ascii="Arial" w:hAnsi="Arial" w:cs="Arial"/>
        </w:rPr>
      </w:pPr>
      <w:r w:rsidRPr="000F3918">
        <w:rPr>
          <w:rFonts w:ascii="Arial" w:hAnsi="Arial" w:cs="Arial"/>
          <w:i/>
          <w:iCs/>
        </w:rPr>
        <w:t>Based on a recent survey, we learned that these teachers are only spending 40% of their available time working with new teachers. Our goal is that these teachers spend 80% of their time mentoring and coaching new teachers and 20% of their time designing and facilitating professional learning sessions for new teachers.</w:t>
      </w:r>
    </w:p>
    <w:p w14:paraId="26787703" w14:textId="77777777" w:rsidR="002722B9" w:rsidRPr="000F3918" w:rsidRDefault="007F1772" w:rsidP="000F3918">
      <w:pPr>
        <w:numPr>
          <w:ilvl w:val="0"/>
          <w:numId w:val="11"/>
        </w:numPr>
        <w:rPr>
          <w:rFonts w:ascii="Arial" w:hAnsi="Arial" w:cs="Arial"/>
        </w:rPr>
      </w:pPr>
      <w:r w:rsidRPr="000F3918">
        <w:rPr>
          <w:rFonts w:ascii="Arial" w:hAnsi="Arial" w:cs="Arial"/>
          <w:i/>
          <w:iCs/>
        </w:rPr>
        <w:t>When we probed a bit further, we learned that principals were pulling these teachers to do other administrative tasks.</w:t>
      </w:r>
    </w:p>
    <w:p w14:paraId="068230AF" w14:textId="77777777" w:rsidR="004330B2" w:rsidRDefault="004330B2" w:rsidP="000F3918">
      <w:pPr>
        <w:rPr>
          <w:rFonts w:ascii="Arial" w:hAnsi="Arial" w:cs="Arial"/>
          <w:b/>
          <w:bCs/>
        </w:rPr>
      </w:pPr>
    </w:p>
    <w:p w14:paraId="767A74BF" w14:textId="4A0D97B7" w:rsidR="000F3918" w:rsidRPr="000F3918" w:rsidRDefault="000F3918" w:rsidP="000F3918">
      <w:pPr>
        <w:rPr>
          <w:rFonts w:ascii="Arial" w:hAnsi="Arial" w:cs="Arial"/>
        </w:rPr>
      </w:pPr>
      <w:r w:rsidRPr="000F3918">
        <w:rPr>
          <w:rFonts w:ascii="Arial" w:hAnsi="Arial" w:cs="Arial"/>
          <w:b/>
          <w:bCs/>
        </w:rPr>
        <w:t>Request for feedback</w:t>
      </w:r>
      <w:r w:rsidRPr="000F3918">
        <w:rPr>
          <w:rFonts w:ascii="Arial" w:hAnsi="Arial" w:cs="Arial"/>
        </w:rPr>
        <w:t>:</w:t>
      </w:r>
    </w:p>
    <w:p w14:paraId="52DDA83D" w14:textId="772A1B8B" w:rsidR="002722B9" w:rsidRPr="000F3918" w:rsidRDefault="000F3918" w:rsidP="000F3918">
      <w:pPr>
        <w:numPr>
          <w:ilvl w:val="0"/>
          <w:numId w:val="12"/>
        </w:numPr>
        <w:rPr>
          <w:rFonts w:ascii="Arial" w:hAnsi="Arial" w:cs="Arial"/>
        </w:rPr>
      </w:pPr>
      <w:r>
        <w:rPr>
          <w:rFonts w:ascii="Arial" w:hAnsi="Arial" w:cs="Arial"/>
          <w:i/>
          <w:iCs/>
        </w:rPr>
        <w:t>Given what we have described about our context, w</w:t>
      </w:r>
      <w:r w:rsidR="007F1772" w:rsidRPr="000F3918">
        <w:rPr>
          <w:rFonts w:ascii="Arial" w:hAnsi="Arial" w:cs="Arial"/>
          <w:i/>
          <w:iCs/>
        </w:rPr>
        <w:t>e need to get back on track</w:t>
      </w:r>
      <w:r>
        <w:rPr>
          <w:rFonts w:ascii="Arial" w:hAnsi="Arial" w:cs="Arial"/>
          <w:i/>
          <w:iCs/>
        </w:rPr>
        <w:t xml:space="preserve"> </w:t>
      </w:r>
      <w:r w:rsidR="007F1772" w:rsidRPr="000F3918">
        <w:rPr>
          <w:rFonts w:ascii="Arial" w:hAnsi="Arial" w:cs="Arial"/>
          <w:i/>
          <w:iCs/>
        </w:rPr>
        <w:t xml:space="preserve">and would like </w:t>
      </w:r>
      <w:r>
        <w:rPr>
          <w:rFonts w:ascii="Arial" w:hAnsi="Arial" w:cs="Arial"/>
          <w:i/>
          <w:iCs/>
        </w:rPr>
        <w:t>feedback about what you heard and about any</w:t>
      </w:r>
      <w:r w:rsidR="007F1772" w:rsidRPr="000F3918">
        <w:rPr>
          <w:rFonts w:ascii="Arial" w:hAnsi="Arial" w:cs="Arial"/>
          <w:i/>
          <w:iCs/>
        </w:rPr>
        <w:t xml:space="preserve"> strategies you have tried and/or would suggest to tackle this problem.</w:t>
      </w:r>
    </w:p>
    <w:p w14:paraId="5810F5DF" w14:textId="77777777" w:rsidR="000F3918" w:rsidRDefault="000F3918" w:rsidP="00E531EA">
      <w:pPr>
        <w:pStyle w:val="Heading2"/>
        <w:rPr>
          <w:rFonts w:ascii="Arial" w:hAnsi="Arial" w:cs="Arial"/>
          <w:b/>
          <w:color w:val="1F4E79" w:themeColor="accent1" w:themeShade="80"/>
        </w:rPr>
      </w:pPr>
    </w:p>
    <w:p w14:paraId="08F5F561" w14:textId="0EC3CEE3" w:rsidR="00E531EA" w:rsidRDefault="004330B2" w:rsidP="00E531EA">
      <w:pPr>
        <w:pStyle w:val="Heading2"/>
        <w:rPr>
          <w:rFonts w:ascii="Arial" w:hAnsi="Arial" w:cs="Arial"/>
          <w:b/>
          <w:color w:val="1F4E79" w:themeColor="accent1" w:themeShade="80"/>
        </w:rPr>
      </w:pPr>
      <w:r>
        <w:rPr>
          <w:rFonts w:ascii="Arial" w:hAnsi="Arial" w:cs="Arial"/>
          <w:b/>
          <w:color w:val="1F4E79" w:themeColor="accent1" w:themeShade="80"/>
        </w:rPr>
        <w:t>Consultancy Protocol:</w:t>
      </w:r>
    </w:p>
    <w:p w14:paraId="1C0F80C4" w14:textId="77777777" w:rsidR="00D54AB1" w:rsidRPr="00D54AB1" w:rsidRDefault="00D54AB1" w:rsidP="00D54AB1">
      <w:pPr>
        <w:rPr>
          <w:rFonts w:ascii="Arial" w:hAnsi="Arial" w:cs="Arial"/>
        </w:rPr>
      </w:pPr>
    </w:p>
    <w:p w14:paraId="5ED3456E" w14:textId="77777777" w:rsidR="00E531EA" w:rsidRPr="00BF1E6D" w:rsidRDefault="00E531EA" w:rsidP="00E531EA">
      <w:pPr>
        <w:rPr>
          <w:sz w:val="10"/>
          <w:szCs w:val="10"/>
        </w:rPr>
      </w:pPr>
    </w:p>
    <w:p w14:paraId="6A1B79D4" w14:textId="2318694F" w:rsidR="00E531EA" w:rsidRDefault="00E531EA" w:rsidP="00E531EA">
      <w:pPr>
        <w:numPr>
          <w:ilvl w:val="0"/>
          <w:numId w:val="3"/>
        </w:numPr>
        <w:tabs>
          <w:tab w:val="clear" w:pos="360"/>
        </w:tabs>
        <w:ind w:firstLine="0"/>
        <w:rPr>
          <w:rFonts w:ascii="Arial" w:hAnsi="Arial" w:cs="Arial"/>
        </w:rPr>
      </w:pPr>
      <w:r w:rsidRPr="00812DED">
        <w:rPr>
          <w:rFonts w:ascii="Arial" w:hAnsi="Arial" w:cs="Arial"/>
        </w:rPr>
        <w:t xml:space="preserve">Teams or individuals pair up with one another to serve as </w:t>
      </w:r>
      <w:r>
        <w:rPr>
          <w:rFonts w:ascii="Arial" w:hAnsi="Arial" w:cs="Arial"/>
        </w:rPr>
        <w:t>consultancy</w:t>
      </w:r>
      <w:r w:rsidRPr="00812DED">
        <w:rPr>
          <w:rFonts w:ascii="Arial" w:hAnsi="Arial" w:cs="Arial"/>
        </w:rPr>
        <w:t xml:space="preserve"> partners </w:t>
      </w:r>
      <w:r>
        <w:rPr>
          <w:rFonts w:ascii="Arial" w:hAnsi="Arial" w:cs="Arial"/>
        </w:rPr>
        <w:tab/>
      </w:r>
      <w:r w:rsidRPr="00812DED">
        <w:rPr>
          <w:rFonts w:ascii="Arial" w:hAnsi="Arial" w:cs="Arial"/>
        </w:rPr>
        <w:t xml:space="preserve">and decide which team </w:t>
      </w:r>
      <w:r>
        <w:rPr>
          <w:rFonts w:ascii="Arial" w:hAnsi="Arial" w:cs="Arial"/>
        </w:rPr>
        <w:t>presents first and which team will present second.</w:t>
      </w:r>
    </w:p>
    <w:p w14:paraId="78113640" w14:textId="77777777" w:rsidR="00E531EA" w:rsidRPr="00812DED" w:rsidRDefault="00E531EA" w:rsidP="00E531EA">
      <w:pPr>
        <w:ind w:left="360"/>
        <w:rPr>
          <w:rFonts w:ascii="Arial" w:hAnsi="Arial" w:cs="Arial"/>
        </w:rPr>
      </w:pPr>
    </w:p>
    <w:p w14:paraId="3B1DB74C" w14:textId="475B1BFA" w:rsidR="00E531EA" w:rsidRDefault="00E531EA" w:rsidP="00E531EA">
      <w:pPr>
        <w:numPr>
          <w:ilvl w:val="0"/>
          <w:numId w:val="3"/>
        </w:numPr>
        <w:tabs>
          <w:tab w:val="clear" w:pos="360"/>
        </w:tabs>
        <w:ind w:left="720"/>
        <w:rPr>
          <w:rFonts w:ascii="Arial" w:hAnsi="Arial" w:cs="Arial"/>
        </w:rPr>
      </w:pPr>
      <w:r w:rsidRPr="00812DED">
        <w:rPr>
          <w:rFonts w:ascii="Arial" w:hAnsi="Arial" w:cs="Arial"/>
        </w:rPr>
        <w:t xml:space="preserve">The team </w:t>
      </w:r>
      <w:r>
        <w:rPr>
          <w:rFonts w:ascii="Arial" w:hAnsi="Arial" w:cs="Arial"/>
        </w:rPr>
        <w:t>presenting</w:t>
      </w:r>
      <w:r w:rsidRPr="00812DED">
        <w:rPr>
          <w:rFonts w:ascii="Arial" w:hAnsi="Arial" w:cs="Arial"/>
        </w:rPr>
        <w:t xml:space="preserve"> the problem first describes their challenge and </w:t>
      </w:r>
      <w:r>
        <w:rPr>
          <w:rFonts w:ascii="Arial" w:hAnsi="Arial" w:cs="Arial"/>
        </w:rPr>
        <w:t xml:space="preserve">any </w:t>
      </w:r>
      <w:r w:rsidRPr="00812DED">
        <w:rPr>
          <w:rFonts w:ascii="Arial" w:hAnsi="Arial" w:cs="Arial"/>
        </w:rPr>
        <w:t>concerns</w:t>
      </w:r>
      <w:r>
        <w:rPr>
          <w:rFonts w:ascii="Arial" w:hAnsi="Arial" w:cs="Arial"/>
        </w:rPr>
        <w:t xml:space="preserve"> or </w:t>
      </w:r>
      <w:r w:rsidRPr="00812DED">
        <w:rPr>
          <w:rFonts w:ascii="Arial" w:hAnsi="Arial" w:cs="Arial"/>
        </w:rPr>
        <w:t xml:space="preserve">questions they have while the </w:t>
      </w:r>
      <w:r>
        <w:rPr>
          <w:rFonts w:ascii="Arial" w:hAnsi="Arial" w:cs="Arial"/>
        </w:rPr>
        <w:t>inquiry</w:t>
      </w:r>
      <w:r w:rsidRPr="00812DED">
        <w:rPr>
          <w:rFonts w:ascii="Arial" w:hAnsi="Arial" w:cs="Arial"/>
        </w:rPr>
        <w:t xml:space="preserve"> team listens and takes notes.  When the first team is finished describing their challenge, the </w:t>
      </w:r>
      <w:r>
        <w:rPr>
          <w:rFonts w:ascii="Arial" w:hAnsi="Arial" w:cs="Arial"/>
        </w:rPr>
        <w:t>inquiry</w:t>
      </w:r>
      <w:r w:rsidRPr="00812DED">
        <w:rPr>
          <w:rFonts w:ascii="Arial" w:hAnsi="Arial" w:cs="Arial"/>
        </w:rPr>
        <w:t xml:space="preserve"> team asks questions to ensure that they are clear about the problem or challenge.  It is important that the </w:t>
      </w:r>
      <w:r>
        <w:rPr>
          <w:rFonts w:ascii="Arial" w:hAnsi="Arial" w:cs="Arial"/>
        </w:rPr>
        <w:t>inquiry</w:t>
      </w:r>
      <w:r w:rsidRPr="00812DED">
        <w:rPr>
          <w:rFonts w:ascii="Arial" w:hAnsi="Arial" w:cs="Arial"/>
        </w:rPr>
        <w:t xml:space="preserve"> team sticks to asking questions that further clarify the problem or challenge verses asking questions about issues the </w:t>
      </w:r>
      <w:r>
        <w:rPr>
          <w:rFonts w:ascii="Arial" w:hAnsi="Arial" w:cs="Arial"/>
        </w:rPr>
        <w:t>inquiry</w:t>
      </w:r>
      <w:r w:rsidRPr="00812DED">
        <w:rPr>
          <w:rFonts w:ascii="Arial" w:hAnsi="Arial" w:cs="Arial"/>
        </w:rPr>
        <w:t xml:space="preserve"> team is curious about.</w:t>
      </w:r>
    </w:p>
    <w:p w14:paraId="0D4D20DD" w14:textId="77777777" w:rsidR="00E531EA" w:rsidRPr="00E531EA" w:rsidRDefault="00E531EA" w:rsidP="00E531EA">
      <w:pPr>
        <w:rPr>
          <w:rFonts w:ascii="Arial" w:hAnsi="Arial" w:cs="Arial"/>
        </w:rPr>
      </w:pPr>
    </w:p>
    <w:p w14:paraId="7E0DAD0E" w14:textId="4C4FCB31" w:rsidR="00E531EA" w:rsidRPr="00E531EA" w:rsidRDefault="00E531EA" w:rsidP="00E531EA">
      <w:pPr>
        <w:pStyle w:val="ListParagraph"/>
        <w:numPr>
          <w:ilvl w:val="0"/>
          <w:numId w:val="3"/>
        </w:numPr>
        <w:tabs>
          <w:tab w:val="clear" w:pos="360"/>
          <w:tab w:val="left" w:pos="720"/>
        </w:tabs>
        <w:ind w:left="720"/>
        <w:rPr>
          <w:rFonts w:ascii="Arial" w:hAnsi="Arial" w:cs="Arial"/>
        </w:rPr>
      </w:pPr>
      <w:r w:rsidRPr="00E531EA">
        <w:rPr>
          <w:rFonts w:ascii="Arial" w:hAnsi="Arial" w:cs="Arial"/>
        </w:rPr>
        <w:t>Following the presentation of the problem or challenge, the process shifts into a dialogue among inquiry team members. At this point, the inquiry team will raise further questions and/or insights based on what the presenting team has identified as their problem of practice. During this step of the process, the presenting team takes notes but does not engage in dialogue.</w:t>
      </w:r>
    </w:p>
    <w:p w14:paraId="6DB4F91B" w14:textId="77777777" w:rsidR="00E531EA" w:rsidRDefault="00E531EA" w:rsidP="00E531EA">
      <w:pPr>
        <w:rPr>
          <w:rFonts w:ascii="Arial" w:hAnsi="Arial" w:cs="Arial"/>
        </w:rPr>
      </w:pPr>
    </w:p>
    <w:p w14:paraId="52C566EF" w14:textId="2676BA09" w:rsidR="00E531EA" w:rsidRDefault="00E531EA" w:rsidP="00E531EA">
      <w:pPr>
        <w:numPr>
          <w:ilvl w:val="0"/>
          <w:numId w:val="3"/>
        </w:numPr>
        <w:tabs>
          <w:tab w:val="clear" w:pos="360"/>
        </w:tabs>
        <w:ind w:left="720" w:hanging="450"/>
        <w:rPr>
          <w:rFonts w:ascii="Arial" w:hAnsi="Arial" w:cs="Arial"/>
        </w:rPr>
      </w:pPr>
      <w:r>
        <w:rPr>
          <w:rFonts w:ascii="Arial" w:hAnsi="Arial" w:cs="Arial"/>
        </w:rPr>
        <w:t xml:space="preserve">Once the inquiry team has identified questions and insights to consider, the presenting team responds while the inquiry team listens.  At this point in the process, the presenting team and inquiry team engage in cross-team dialogue about the ideas that have been placed on the table. The inquiry team </w:t>
      </w:r>
      <w:r w:rsidRPr="00BF1E6D">
        <w:rPr>
          <w:rFonts w:ascii="Arial" w:hAnsi="Arial" w:cs="Arial"/>
        </w:rPr>
        <w:t xml:space="preserve">may ask additional questions such as “Have you thought </w:t>
      </w:r>
      <w:r w:rsidR="00730FC1" w:rsidRPr="00BF1E6D">
        <w:rPr>
          <w:rFonts w:ascii="Arial" w:hAnsi="Arial" w:cs="Arial"/>
        </w:rPr>
        <w:t>about” …</w:t>
      </w:r>
      <w:r w:rsidRPr="00BF1E6D">
        <w:rPr>
          <w:rFonts w:ascii="Arial" w:hAnsi="Arial" w:cs="Arial"/>
        </w:rPr>
        <w:t>; “Did you try</w:t>
      </w:r>
      <w:r>
        <w:rPr>
          <w:rFonts w:ascii="Arial" w:hAnsi="Arial" w:cs="Arial"/>
        </w:rPr>
        <w:t>…?”.</w:t>
      </w:r>
      <w:r w:rsidRPr="00BF1E6D">
        <w:rPr>
          <w:rFonts w:ascii="Arial" w:hAnsi="Arial" w:cs="Arial"/>
        </w:rPr>
        <w:t xml:space="preserve">  It is important to remind participants that this dialogue needs to remain in service of </w:t>
      </w:r>
      <w:r w:rsidRPr="00BF1E6D">
        <w:rPr>
          <w:rFonts w:ascii="Arial" w:hAnsi="Arial" w:cs="Arial"/>
        </w:rPr>
        <w:lastRenderedPageBreak/>
        <w:t>the team who is working the challenge.  It is often easy to slip into a conversation about the other team’s challenge.  That conversation will come later.</w:t>
      </w:r>
    </w:p>
    <w:p w14:paraId="443CF1F2" w14:textId="77777777" w:rsidR="00E531EA" w:rsidRPr="005B7265" w:rsidRDefault="00E531EA" w:rsidP="00E531EA">
      <w:pPr>
        <w:rPr>
          <w:rFonts w:ascii="Arial" w:hAnsi="Arial" w:cs="Arial"/>
          <w:sz w:val="16"/>
          <w:szCs w:val="16"/>
        </w:rPr>
      </w:pPr>
    </w:p>
    <w:p w14:paraId="7A0ACED7" w14:textId="291528C4" w:rsidR="00E531EA" w:rsidRDefault="00E531EA" w:rsidP="00E531EA">
      <w:pPr>
        <w:numPr>
          <w:ilvl w:val="0"/>
          <w:numId w:val="3"/>
        </w:numPr>
        <w:tabs>
          <w:tab w:val="clear" w:pos="360"/>
        </w:tabs>
        <w:ind w:left="720" w:hanging="450"/>
        <w:rPr>
          <w:rFonts w:ascii="Arial" w:hAnsi="Arial" w:cs="Arial"/>
        </w:rPr>
      </w:pPr>
      <w:r w:rsidRPr="00812DED">
        <w:rPr>
          <w:rFonts w:ascii="Arial" w:hAnsi="Arial" w:cs="Arial"/>
        </w:rPr>
        <w:t xml:space="preserve">After about 20 minutes, the </w:t>
      </w:r>
      <w:r>
        <w:rPr>
          <w:rFonts w:ascii="Arial" w:hAnsi="Arial" w:cs="Arial"/>
        </w:rPr>
        <w:t>presenting team</w:t>
      </w:r>
      <w:r w:rsidRPr="00812DED">
        <w:rPr>
          <w:rFonts w:ascii="Arial" w:hAnsi="Arial" w:cs="Arial"/>
        </w:rPr>
        <w:t xml:space="preserve"> reflects on the dialogue and thinks about any new insights or ideas that may further inform their challenge or task. </w:t>
      </w:r>
      <w:r>
        <w:rPr>
          <w:rFonts w:ascii="Arial" w:hAnsi="Arial" w:cs="Arial"/>
        </w:rPr>
        <w:t>I</w:t>
      </w:r>
      <w:r w:rsidRPr="00812DED">
        <w:rPr>
          <w:rFonts w:ascii="Arial" w:hAnsi="Arial" w:cs="Arial"/>
        </w:rPr>
        <w:t xml:space="preserve">t is important that </w:t>
      </w:r>
      <w:r>
        <w:rPr>
          <w:rFonts w:ascii="Arial" w:hAnsi="Arial" w:cs="Arial"/>
        </w:rPr>
        <w:t>reflection step takes place; moderators may</w:t>
      </w:r>
      <w:r w:rsidRPr="00812DED">
        <w:rPr>
          <w:rFonts w:ascii="Arial" w:hAnsi="Arial" w:cs="Arial"/>
        </w:rPr>
        <w:t xml:space="preserve"> need to stop the conversation and </w:t>
      </w:r>
      <w:r>
        <w:rPr>
          <w:rFonts w:ascii="Arial" w:hAnsi="Arial" w:cs="Arial"/>
        </w:rPr>
        <w:t>invite the presenting team to</w:t>
      </w:r>
      <w:r w:rsidRPr="00812DED">
        <w:rPr>
          <w:rFonts w:ascii="Arial" w:hAnsi="Arial" w:cs="Arial"/>
        </w:rPr>
        <w:t xml:space="preserve"> make any new connections explicit.</w:t>
      </w:r>
    </w:p>
    <w:p w14:paraId="2BC9BBF3" w14:textId="77777777" w:rsidR="00E531EA" w:rsidRPr="005B7265" w:rsidRDefault="00E531EA" w:rsidP="00E531EA">
      <w:pPr>
        <w:rPr>
          <w:rFonts w:ascii="Arial" w:hAnsi="Arial" w:cs="Arial"/>
          <w:sz w:val="16"/>
          <w:szCs w:val="16"/>
        </w:rPr>
      </w:pPr>
    </w:p>
    <w:p w14:paraId="0BADFD27" w14:textId="0D1C43C7" w:rsidR="00E531EA" w:rsidRDefault="00E531EA" w:rsidP="00E531EA">
      <w:pPr>
        <w:numPr>
          <w:ilvl w:val="0"/>
          <w:numId w:val="3"/>
        </w:numPr>
        <w:tabs>
          <w:tab w:val="clear" w:pos="360"/>
        </w:tabs>
        <w:ind w:firstLine="0"/>
        <w:rPr>
          <w:rFonts w:ascii="Arial" w:hAnsi="Arial" w:cs="Arial"/>
        </w:rPr>
      </w:pPr>
      <w:r>
        <w:rPr>
          <w:rFonts w:ascii="Arial" w:hAnsi="Arial" w:cs="Arial"/>
        </w:rPr>
        <w:t>After the reflection step, teams switch roles and the process is repeated.</w:t>
      </w:r>
    </w:p>
    <w:p w14:paraId="6DB4D23D" w14:textId="77777777" w:rsidR="00E531EA" w:rsidRPr="005B7265" w:rsidRDefault="00E531EA" w:rsidP="00E531EA">
      <w:pPr>
        <w:pStyle w:val="ListParagraph"/>
        <w:rPr>
          <w:rFonts w:ascii="Arial" w:hAnsi="Arial" w:cs="Arial"/>
          <w:sz w:val="16"/>
          <w:szCs w:val="16"/>
        </w:rPr>
      </w:pPr>
    </w:p>
    <w:p w14:paraId="6A7D1798" w14:textId="77777777" w:rsidR="00E531EA" w:rsidRDefault="00E531EA" w:rsidP="00E531EA">
      <w:pPr>
        <w:pStyle w:val="Heading3"/>
        <w:rPr>
          <w:rFonts w:ascii="Arial" w:hAnsi="Arial" w:cs="Arial"/>
          <w:b/>
        </w:rPr>
      </w:pPr>
      <w:r>
        <w:rPr>
          <w:rFonts w:ascii="Arial" w:hAnsi="Arial" w:cs="Arial"/>
          <w:b/>
        </w:rPr>
        <w:t>Session Design</w:t>
      </w:r>
    </w:p>
    <w:p w14:paraId="5BFF1C20" w14:textId="77777777" w:rsidR="00E531EA" w:rsidRPr="00E531EA" w:rsidRDefault="00E531EA" w:rsidP="00E531EA">
      <w:pPr>
        <w:pStyle w:val="Heading3"/>
        <w:numPr>
          <w:ilvl w:val="0"/>
          <w:numId w:val="8"/>
        </w:numPr>
        <w:rPr>
          <w:rFonts w:ascii="Arial" w:hAnsi="Arial" w:cs="Arial"/>
          <w:color w:val="auto"/>
        </w:rPr>
      </w:pPr>
      <w:r w:rsidRPr="00E531EA">
        <w:rPr>
          <w:rFonts w:ascii="Arial" w:hAnsi="Arial" w:cs="Arial"/>
          <w:color w:val="auto"/>
        </w:rPr>
        <w:t>25</w:t>
      </w:r>
      <w:bookmarkStart w:id="0" w:name="_GoBack"/>
      <w:bookmarkEnd w:id="0"/>
      <w:r w:rsidRPr="00E531EA">
        <w:rPr>
          <w:rFonts w:ascii="Arial" w:hAnsi="Arial" w:cs="Arial"/>
          <w:color w:val="auto"/>
        </w:rPr>
        <w:t xml:space="preserve"> minutes for each of two rounds for each presenting team pair.  Note: Teams will be paired and conduct modified consultancies virtually in Zoom breakout rooms.  </w:t>
      </w:r>
    </w:p>
    <w:p w14:paraId="64E6E5C5" w14:textId="77777777" w:rsidR="00E531EA" w:rsidRPr="00E531EA" w:rsidRDefault="00E531EA" w:rsidP="00E531EA">
      <w:pPr>
        <w:pStyle w:val="Heading3"/>
        <w:numPr>
          <w:ilvl w:val="0"/>
          <w:numId w:val="8"/>
        </w:numPr>
        <w:rPr>
          <w:rFonts w:ascii="Arial" w:hAnsi="Arial" w:cs="Arial"/>
          <w:color w:val="auto"/>
        </w:rPr>
      </w:pPr>
      <w:r w:rsidRPr="00E531EA">
        <w:rPr>
          <w:rFonts w:ascii="Arial" w:hAnsi="Arial" w:cs="Arial"/>
          <w:color w:val="auto"/>
        </w:rPr>
        <w:t xml:space="preserve">T4TLA planning team members will serve as moderators for the whole group and breakout sessions. </w:t>
      </w:r>
    </w:p>
    <w:p w14:paraId="090990DC" w14:textId="77777777" w:rsidR="00E531EA" w:rsidRDefault="00E531EA" w:rsidP="00E531EA">
      <w:pPr>
        <w:pStyle w:val="Heading3"/>
        <w:numPr>
          <w:ilvl w:val="0"/>
          <w:numId w:val="8"/>
        </w:numPr>
        <w:rPr>
          <w:rFonts w:ascii="Arial" w:hAnsi="Arial" w:cs="Arial"/>
          <w:color w:val="auto"/>
        </w:rPr>
      </w:pPr>
      <w:r w:rsidRPr="00E531EA">
        <w:rPr>
          <w:rFonts w:ascii="Arial" w:hAnsi="Arial" w:cs="Arial"/>
          <w:color w:val="auto"/>
        </w:rPr>
        <w:t>Two planning team members will serve as “uber” moderators to keep time and signal when teams should leave breakout rooms and return to the main Zoom room.)</w:t>
      </w:r>
    </w:p>
    <w:p w14:paraId="1060D415" w14:textId="70A101E4" w:rsidR="00E531EA" w:rsidRPr="00812DED" w:rsidRDefault="005B7265" w:rsidP="00E531EA">
      <w:pPr>
        <w:rPr>
          <w:rFonts w:ascii="Arial" w:hAnsi="Arial" w:cs="Arial"/>
        </w:rPr>
      </w:pPr>
      <w:r>
        <w:rPr>
          <w:noProof/>
        </w:rPr>
        <mc:AlternateContent>
          <mc:Choice Requires="wps">
            <w:drawing>
              <wp:anchor distT="0" distB="0" distL="114300" distR="114300" simplePos="0" relativeHeight="251659264" behindDoc="0" locked="0" layoutInCell="1" allowOverlap="1" wp14:anchorId="10FA293C" wp14:editId="4F41F797">
                <wp:simplePos x="0" y="0"/>
                <wp:positionH relativeFrom="margin">
                  <wp:posOffset>-22860</wp:posOffset>
                </wp:positionH>
                <wp:positionV relativeFrom="paragraph">
                  <wp:posOffset>120650</wp:posOffset>
                </wp:positionV>
                <wp:extent cx="6225540" cy="4312920"/>
                <wp:effectExtent l="0" t="0" r="22860" b="11430"/>
                <wp:wrapNone/>
                <wp:docPr id="1" name="Rectangle: Rounded Corners 1"/>
                <wp:cNvGraphicFramePr/>
                <a:graphic xmlns:a="http://schemas.openxmlformats.org/drawingml/2006/main">
                  <a:graphicData uri="http://schemas.microsoft.com/office/word/2010/wordprocessingShape">
                    <wps:wsp>
                      <wps:cNvSpPr/>
                      <wps:spPr>
                        <a:xfrm>
                          <a:off x="0" y="0"/>
                          <a:ext cx="6225540" cy="4312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6ED7FE" w14:textId="3E4F8B79" w:rsidR="00E531EA" w:rsidRPr="00E531EA" w:rsidRDefault="00E531EA" w:rsidP="005B7265">
                            <w:pPr>
                              <w:numPr>
                                <w:ilvl w:val="0"/>
                                <w:numId w:val="1"/>
                              </w:numPr>
                              <w:ind w:right="-474"/>
                              <w:rPr>
                                <w:rFonts w:ascii="Arial" w:hAnsi="Arial" w:cs="Arial"/>
                                <w:sz w:val="20"/>
                                <w:szCs w:val="20"/>
                              </w:rPr>
                            </w:pPr>
                            <w:r w:rsidRPr="00E531EA">
                              <w:rPr>
                                <w:rFonts w:ascii="Arial" w:hAnsi="Arial" w:cs="Arial"/>
                                <w:b/>
                                <w:i/>
                                <w:sz w:val="20"/>
                                <w:szCs w:val="20"/>
                              </w:rPr>
                              <w:t>Explanation</w:t>
                            </w:r>
                            <w:r w:rsidRPr="00E531EA">
                              <w:rPr>
                                <w:rFonts w:ascii="Arial" w:hAnsi="Arial" w:cs="Arial"/>
                                <w:sz w:val="20"/>
                                <w:szCs w:val="20"/>
                              </w:rPr>
                              <w:t xml:space="preserve"> </w:t>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3 minutes</w:t>
                            </w:r>
                          </w:p>
                          <w:p w14:paraId="6260E5CA"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The presenting team provides an overview of their identified implementation challenge. The presenting team makes a specific request of the inquiry team, identifying what kind of feedback or assistance is sought.</w:t>
                            </w:r>
                          </w:p>
                          <w:p w14:paraId="3A5C7144" w14:textId="77777777" w:rsidR="00E531EA" w:rsidRPr="00E531EA" w:rsidRDefault="00E531EA" w:rsidP="00E531EA">
                            <w:pPr>
                              <w:ind w:left="1440"/>
                              <w:rPr>
                                <w:rFonts w:ascii="Arial" w:hAnsi="Arial" w:cs="Arial"/>
                                <w:sz w:val="20"/>
                                <w:szCs w:val="20"/>
                              </w:rPr>
                            </w:pPr>
                            <w:r w:rsidRPr="00E531EA">
                              <w:rPr>
                                <w:rFonts w:ascii="Arial" w:hAnsi="Arial" w:cs="Arial"/>
                                <w:sz w:val="20"/>
                                <w:szCs w:val="20"/>
                              </w:rPr>
                              <w:tab/>
                            </w:r>
                          </w:p>
                          <w:p w14:paraId="0772135A" w14:textId="0853856F"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Clarification</w:t>
                            </w:r>
                            <w:r w:rsidRPr="00E531EA">
                              <w:rPr>
                                <w:rFonts w:ascii="Arial" w:hAnsi="Arial" w:cs="Arial"/>
                                <w:sz w:val="20"/>
                                <w:szCs w:val="20"/>
                              </w:rPr>
                              <w:t xml:space="preserve"> </w:t>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3 minutes</w:t>
                            </w:r>
                          </w:p>
                          <w:p w14:paraId="3E5D0869"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Upon hearing the explanation and request for assistance, the inquiry team asks questions to clarify their understanding of the presenting team’s challenge and request.</w:t>
                            </w:r>
                          </w:p>
                          <w:p w14:paraId="12187E23" w14:textId="77777777" w:rsidR="00E531EA" w:rsidRPr="00E531EA" w:rsidRDefault="00E531EA" w:rsidP="00E531EA">
                            <w:pPr>
                              <w:ind w:left="1440" w:hanging="720"/>
                              <w:rPr>
                                <w:rFonts w:ascii="Arial" w:hAnsi="Arial" w:cs="Arial"/>
                                <w:sz w:val="20"/>
                                <w:szCs w:val="20"/>
                              </w:rPr>
                            </w:pPr>
                          </w:p>
                          <w:p w14:paraId="50ABBDF6" w14:textId="0732AE26"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Collaborative inquiry and discussion</w:t>
                            </w:r>
                            <w:r w:rsidRPr="00E531EA">
                              <w:rPr>
                                <w:rFonts w:ascii="Arial" w:hAnsi="Arial" w:cs="Arial"/>
                                <w:sz w:val="20"/>
                                <w:szCs w:val="20"/>
                              </w:rPr>
                              <w:t xml:space="preserve">          </w:t>
                            </w:r>
                            <w:r w:rsidRPr="00E531EA">
                              <w:rPr>
                                <w:rFonts w:ascii="Arial" w:hAnsi="Arial" w:cs="Arial"/>
                                <w:sz w:val="20"/>
                                <w:szCs w:val="20"/>
                              </w:rPr>
                              <w:tab/>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8 minutes</w:t>
                            </w:r>
                          </w:p>
                          <w:p w14:paraId="67A35783"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Following the clarification process, inquiry team discuss their observations, raise questions and identify insights based on the problem/challenge presented and on the request of the presentation team.  Members of the presenting team listen silently and take notes.</w:t>
                            </w:r>
                          </w:p>
                          <w:p w14:paraId="006131EF" w14:textId="77777777" w:rsidR="00E531EA" w:rsidRPr="00E531EA" w:rsidRDefault="00E531EA" w:rsidP="00E531EA">
                            <w:pPr>
                              <w:ind w:left="720"/>
                              <w:rPr>
                                <w:rFonts w:ascii="Arial" w:hAnsi="Arial" w:cs="Arial"/>
                                <w:sz w:val="20"/>
                                <w:szCs w:val="20"/>
                              </w:rPr>
                            </w:pPr>
                          </w:p>
                          <w:p w14:paraId="2BC53C2C" w14:textId="0CA6661F"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Reflective response</w:t>
                            </w:r>
                            <w:r w:rsidRPr="00E531EA">
                              <w:rPr>
                                <w:rFonts w:ascii="Arial" w:hAnsi="Arial" w:cs="Arial"/>
                                <w:sz w:val="20"/>
                                <w:szCs w:val="20"/>
                              </w:rPr>
                              <w:t xml:space="preserve"> </w:t>
                            </w:r>
                            <w:r w:rsidRPr="00E531EA">
                              <w:rPr>
                                <w:rFonts w:ascii="Arial" w:hAnsi="Arial" w:cs="Arial"/>
                                <w:sz w:val="20"/>
                                <w:szCs w:val="20"/>
                              </w:rPr>
                              <w:tab/>
                              <w:t xml:space="preserve">         </w:t>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t xml:space="preserve"> </w:t>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8 minutes</w:t>
                            </w:r>
                          </w:p>
                          <w:p w14:paraId="48A22D1E"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Following the collaborative inquiry discussion phase, members of the presenting team respond to the questions and comments generated through the collaborative inquiry phase.</w:t>
                            </w:r>
                          </w:p>
                          <w:p w14:paraId="10A9A48E" w14:textId="77777777" w:rsidR="00E531EA" w:rsidRPr="00E531EA" w:rsidRDefault="00E531EA" w:rsidP="00E531EA">
                            <w:pPr>
                              <w:rPr>
                                <w:rFonts w:ascii="Arial" w:hAnsi="Arial" w:cs="Arial"/>
                                <w:sz w:val="20"/>
                                <w:szCs w:val="20"/>
                              </w:rPr>
                            </w:pPr>
                          </w:p>
                          <w:p w14:paraId="571A8818" w14:textId="66A85979"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Final thoughts</w:t>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006F35C1">
                              <w:rPr>
                                <w:rFonts w:ascii="Arial" w:hAnsi="Arial" w:cs="Arial"/>
                                <w:b/>
                                <w:i/>
                                <w:sz w:val="20"/>
                                <w:szCs w:val="20"/>
                              </w:rPr>
                              <w:tab/>
                            </w:r>
                            <w:r w:rsidRPr="00E531EA">
                              <w:rPr>
                                <w:rFonts w:ascii="Arial" w:hAnsi="Arial" w:cs="Arial"/>
                                <w:b/>
                                <w:iCs/>
                                <w:sz w:val="20"/>
                                <w:szCs w:val="20"/>
                              </w:rPr>
                              <w:t>3 minutes</w:t>
                            </w:r>
                          </w:p>
                          <w:p w14:paraId="2FE3D683"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Members of Work team 1 reflect on what was most useful and what could have been more useful about the Collaborative Inquiry Process.</w:t>
                            </w:r>
                          </w:p>
                          <w:p w14:paraId="52A9389B" w14:textId="77777777" w:rsidR="00E531EA" w:rsidRPr="00E531EA" w:rsidRDefault="00E531EA" w:rsidP="00E531EA">
                            <w:pPr>
                              <w:rPr>
                                <w:rFonts w:ascii="Arial" w:hAnsi="Arial" w:cs="Arial"/>
                                <w:sz w:val="20"/>
                                <w:szCs w:val="20"/>
                              </w:rPr>
                            </w:pPr>
                          </w:p>
                          <w:p w14:paraId="40ED640E" w14:textId="77777777" w:rsidR="00E531EA" w:rsidRPr="00E531EA" w:rsidRDefault="00E531EA" w:rsidP="00E531EA">
                            <w:pPr>
                              <w:rPr>
                                <w:rFonts w:ascii="Arial" w:hAnsi="Arial" w:cs="Arial"/>
                                <w:i/>
                                <w:sz w:val="20"/>
                                <w:szCs w:val="20"/>
                              </w:rPr>
                            </w:pPr>
                            <w:r w:rsidRPr="00E531EA">
                              <w:rPr>
                                <w:rFonts w:ascii="Arial" w:hAnsi="Arial" w:cs="Arial"/>
                                <w:i/>
                                <w:sz w:val="20"/>
                                <w:szCs w:val="20"/>
                              </w:rPr>
                              <w:t>Process is then repeated once more, providing the teams with an opportunity to switch roles.</w:t>
                            </w:r>
                          </w:p>
                          <w:p w14:paraId="6E244D71" w14:textId="77777777" w:rsidR="00E531EA" w:rsidRPr="00E531EA" w:rsidRDefault="00E531EA" w:rsidP="00E531EA">
                            <w:pPr>
                              <w:rPr>
                                <w:rFonts w:ascii="Arial" w:hAnsi="Arial" w:cs="Arial"/>
                                <w:i/>
                                <w:sz w:val="20"/>
                                <w:szCs w:val="20"/>
                              </w:rPr>
                            </w:pPr>
                            <w:r w:rsidRPr="00E531EA">
                              <w:rPr>
                                <w:rFonts w:ascii="Arial" w:hAnsi="Arial" w:cs="Arial"/>
                                <w:i/>
                                <w:sz w:val="20"/>
                                <w:szCs w:val="20"/>
                              </w:rPr>
                              <w:t>Following both consultancies, the facilitators will convene all pairs in the “main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A293C" id="Rectangle: Rounded Corners 1" o:spid="_x0000_s1026" style="position:absolute;margin-left:-1.8pt;margin-top:9.5pt;width:490.2pt;height:33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" fillcolor="#5b9bd5 [3204]" strokecolor="#1f4d78 [1604]" strokeweight="1pt">
                <v:stroke joinstyle="miter"/>
                <v:textbox>
                  <w:txbxContent>
                    <w:p w14:paraId="276ED7FE" w14:textId="3E4F8B79" w:rsidR="00E531EA" w:rsidRPr="00E531EA" w:rsidRDefault="00E531EA" w:rsidP="005B7265">
                      <w:pPr>
                        <w:numPr>
                          <w:ilvl w:val="0"/>
                          <w:numId w:val="1"/>
                        </w:numPr>
                        <w:ind w:right="-474"/>
                        <w:rPr>
                          <w:rFonts w:ascii="Arial" w:hAnsi="Arial" w:cs="Arial"/>
                          <w:sz w:val="20"/>
                          <w:szCs w:val="20"/>
                        </w:rPr>
                      </w:pPr>
                      <w:r w:rsidRPr="00E531EA">
                        <w:rPr>
                          <w:rFonts w:ascii="Arial" w:hAnsi="Arial" w:cs="Arial"/>
                          <w:b/>
                          <w:i/>
                          <w:sz w:val="20"/>
                          <w:szCs w:val="20"/>
                        </w:rPr>
                        <w:t>Explanation</w:t>
                      </w:r>
                      <w:r w:rsidRPr="00E531EA">
                        <w:rPr>
                          <w:rFonts w:ascii="Arial" w:hAnsi="Arial" w:cs="Arial"/>
                          <w:sz w:val="20"/>
                          <w:szCs w:val="20"/>
                        </w:rPr>
                        <w:t xml:space="preserve"> </w:t>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3 minutes</w:t>
                      </w:r>
                    </w:p>
                    <w:p w14:paraId="6260E5CA"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The presenting team provides an overview of their identified implementation challenge. The presenting team makes a specific request of the inquiry team, identifying what kind of feedback or assistance is sought.</w:t>
                      </w:r>
                    </w:p>
                    <w:p w14:paraId="3A5C7144" w14:textId="77777777" w:rsidR="00E531EA" w:rsidRPr="00E531EA" w:rsidRDefault="00E531EA" w:rsidP="00E531EA">
                      <w:pPr>
                        <w:ind w:left="1440"/>
                        <w:rPr>
                          <w:rFonts w:ascii="Arial" w:hAnsi="Arial" w:cs="Arial"/>
                          <w:sz w:val="20"/>
                          <w:szCs w:val="20"/>
                        </w:rPr>
                      </w:pPr>
                      <w:r w:rsidRPr="00E531EA">
                        <w:rPr>
                          <w:rFonts w:ascii="Arial" w:hAnsi="Arial" w:cs="Arial"/>
                          <w:sz w:val="20"/>
                          <w:szCs w:val="20"/>
                        </w:rPr>
                        <w:tab/>
                      </w:r>
                    </w:p>
                    <w:p w14:paraId="0772135A" w14:textId="0853856F"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Clarification</w:t>
                      </w:r>
                      <w:r w:rsidRPr="00E531EA">
                        <w:rPr>
                          <w:rFonts w:ascii="Arial" w:hAnsi="Arial" w:cs="Arial"/>
                          <w:sz w:val="20"/>
                          <w:szCs w:val="20"/>
                        </w:rPr>
                        <w:t xml:space="preserve"> </w:t>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3 minutes</w:t>
                      </w:r>
                    </w:p>
                    <w:p w14:paraId="3E5D0869"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Upon hearing the explanation and request for assistance, the inquiry team asks questions to clarify their understanding of the presenting team’s challenge and request.</w:t>
                      </w:r>
                    </w:p>
                    <w:p w14:paraId="12187E23" w14:textId="77777777" w:rsidR="00E531EA" w:rsidRPr="00E531EA" w:rsidRDefault="00E531EA" w:rsidP="00E531EA">
                      <w:pPr>
                        <w:ind w:left="1440" w:hanging="720"/>
                        <w:rPr>
                          <w:rFonts w:ascii="Arial" w:hAnsi="Arial" w:cs="Arial"/>
                          <w:sz w:val="20"/>
                          <w:szCs w:val="20"/>
                        </w:rPr>
                      </w:pPr>
                    </w:p>
                    <w:p w14:paraId="50ABBDF6" w14:textId="0732AE26"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Collaborative inquiry and discussion</w:t>
                      </w:r>
                      <w:r w:rsidRPr="00E531EA">
                        <w:rPr>
                          <w:rFonts w:ascii="Arial" w:hAnsi="Arial" w:cs="Arial"/>
                          <w:sz w:val="20"/>
                          <w:szCs w:val="20"/>
                        </w:rPr>
                        <w:t xml:space="preserve">          </w:t>
                      </w:r>
                      <w:r w:rsidRPr="00E531EA">
                        <w:rPr>
                          <w:rFonts w:ascii="Arial" w:hAnsi="Arial" w:cs="Arial"/>
                          <w:sz w:val="20"/>
                          <w:szCs w:val="20"/>
                        </w:rPr>
                        <w:tab/>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8 minutes</w:t>
                      </w:r>
                    </w:p>
                    <w:p w14:paraId="67A35783"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Following the clarification process, inquiry team discuss their observations, raise questions and identify insights based on the problem/challenge presented and on the request of the presentation team.  Members of the presenting team listen silently and take notes.</w:t>
                      </w:r>
                    </w:p>
                    <w:p w14:paraId="006131EF" w14:textId="77777777" w:rsidR="00E531EA" w:rsidRPr="00E531EA" w:rsidRDefault="00E531EA" w:rsidP="00E531EA">
                      <w:pPr>
                        <w:ind w:left="720"/>
                        <w:rPr>
                          <w:rFonts w:ascii="Arial" w:hAnsi="Arial" w:cs="Arial"/>
                          <w:sz w:val="20"/>
                          <w:szCs w:val="20"/>
                        </w:rPr>
                      </w:pPr>
                    </w:p>
                    <w:p w14:paraId="2BC53C2C" w14:textId="0CA6661F"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Reflective response</w:t>
                      </w:r>
                      <w:r w:rsidRPr="00E531EA">
                        <w:rPr>
                          <w:rFonts w:ascii="Arial" w:hAnsi="Arial" w:cs="Arial"/>
                          <w:sz w:val="20"/>
                          <w:szCs w:val="20"/>
                        </w:rPr>
                        <w:t xml:space="preserve"> </w:t>
                      </w:r>
                      <w:r w:rsidRPr="00E531EA">
                        <w:rPr>
                          <w:rFonts w:ascii="Arial" w:hAnsi="Arial" w:cs="Arial"/>
                          <w:sz w:val="20"/>
                          <w:szCs w:val="20"/>
                        </w:rPr>
                        <w:tab/>
                        <w:t xml:space="preserve">         </w:t>
                      </w:r>
                      <w:r w:rsidRPr="00E531EA">
                        <w:rPr>
                          <w:rFonts w:ascii="Arial" w:hAnsi="Arial" w:cs="Arial"/>
                          <w:sz w:val="20"/>
                          <w:szCs w:val="20"/>
                        </w:rPr>
                        <w:tab/>
                      </w:r>
                      <w:r w:rsidRPr="00E531EA">
                        <w:rPr>
                          <w:rFonts w:ascii="Arial" w:hAnsi="Arial" w:cs="Arial"/>
                          <w:sz w:val="20"/>
                          <w:szCs w:val="20"/>
                        </w:rPr>
                        <w:tab/>
                      </w:r>
                      <w:r w:rsidRPr="00E531EA">
                        <w:rPr>
                          <w:rFonts w:ascii="Arial" w:hAnsi="Arial" w:cs="Arial"/>
                          <w:sz w:val="20"/>
                          <w:szCs w:val="20"/>
                        </w:rPr>
                        <w:tab/>
                        <w:t xml:space="preserve"> </w:t>
                      </w:r>
                      <w:r w:rsidRPr="00E531EA">
                        <w:rPr>
                          <w:rFonts w:ascii="Arial" w:hAnsi="Arial" w:cs="Arial"/>
                          <w:sz w:val="20"/>
                          <w:szCs w:val="20"/>
                        </w:rPr>
                        <w:tab/>
                      </w:r>
                      <w:r w:rsidR="006F35C1">
                        <w:rPr>
                          <w:rFonts w:ascii="Arial" w:hAnsi="Arial" w:cs="Arial"/>
                          <w:sz w:val="20"/>
                          <w:szCs w:val="20"/>
                        </w:rPr>
                        <w:tab/>
                      </w:r>
                      <w:r w:rsidRPr="00E531EA">
                        <w:rPr>
                          <w:rFonts w:ascii="Arial" w:hAnsi="Arial" w:cs="Arial"/>
                          <w:b/>
                          <w:bCs/>
                          <w:sz w:val="20"/>
                          <w:szCs w:val="20"/>
                        </w:rPr>
                        <w:t>8 minutes</w:t>
                      </w:r>
                    </w:p>
                    <w:p w14:paraId="48A22D1E"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Following the collaborative inquiry discussion phase, members of the presenting team respond to the questions and comments generated through the collaborative inquiry phase.</w:t>
                      </w:r>
                    </w:p>
                    <w:p w14:paraId="10A9A48E" w14:textId="77777777" w:rsidR="00E531EA" w:rsidRPr="00E531EA" w:rsidRDefault="00E531EA" w:rsidP="00E531EA">
                      <w:pPr>
                        <w:rPr>
                          <w:rFonts w:ascii="Arial" w:hAnsi="Arial" w:cs="Arial"/>
                          <w:sz w:val="20"/>
                          <w:szCs w:val="20"/>
                        </w:rPr>
                      </w:pPr>
                    </w:p>
                    <w:p w14:paraId="571A8818" w14:textId="66A85979" w:rsidR="00E531EA" w:rsidRPr="00E531EA" w:rsidRDefault="00E531EA" w:rsidP="00E531EA">
                      <w:pPr>
                        <w:numPr>
                          <w:ilvl w:val="0"/>
                          <w:numId w:val="1"/>
                        </w:numPr>
                        <w:rPr>
                          <w:rFonts w:ascii="Arial" w:hAnsi="Arial" w:cs="Arial"/>
                          <w:sz w:val="20"/>
                          <w:szCs w:val="20"/>
                        </w:rPr>
                      </w:pPr>
                      <w:r w:rsidRPr="00E531EA">
                        <w:rPr>
                          <w:rFonts w:ascii="Arial" w:hAnsi="Arial" w:cs="Arial"/>
                          <w:b/>
                          <w:i/>
                          <w:sz w:val="20"/>
                          <w:szCs w:val="20"/>
                        </w:rPr>
                        <w:t>Final thoughts</w:t>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Pr="00E531EA">
                        <w:rPr>
                          <w:rFonts w:ascii="Arial" w:hAnsi="Arial" w:cs="Arial"/>
                          <w:b/>
                          <w:i/>
                          <w:sz w:val="20"/>
                          <w:szCs w:val="20"/>
                        </w:rPr>
                        <w:tab/>
                      </w:r>
                      <w:r w:rsidR="006F35C1">
                        <w:rPr>
                          <w:rFonts w:ascii="Arial" w:hAnsi="Arial" w:cs="Arial"/>
                          <w:b/>
                          <w:i/>
                          <w:sz w:val="20"/>
                          <w:szCs w:val="20"/>
                        </w:rPr>
                        <w:tab/>
                      </w:r>
                      <w:r w:rsidRPr="00E531EA">
                        <w:rPr>
                          <w:rFonts w:ascii="Arial" w:hAnsi="Arial" w:cs="Arial"/>
                          <w:b/>
                          <w:iCs/>
                          <w:sz w:val="20"/>
                          <w:szCs w:val="20"/>
                        </w:rPr>
                        <w:t>3 minutes</w:t>
                      </w:r>
                    </w:p>
                    <w:p w14:paraId="2FE3D683" w14:textId="77777777" w:rsidR="00E531EA" w:rsidRPr="00E531EA" w:rsidRDefault="00E531EA" w:rsidP="00E531EA">
                      <w:pPr>
                        <w:ind w:left="720"/>
                        <w:rPr>
                          <w:rFonts w:ascii="Arial" w:hAnsi="Arial" w:cs="Arial"/>
                          <w:sz w:val="20"/>
                          <w:szCs w:val="20"/>
                        </w:rPr>
                      </w:pPr>
                      <w:r w:rsidRPr="00E531EA">
                        <w:rPr>
                          <w:rFonts w:ascii="Arial" w:hAnsi="Arial" w:cs="Arial"/>
                          <w:sz w:val="20"/>
                          <w:szCs w:val="20"/>
                        </w:rPr>
                        <w:t>Members of Work team 1 reflect on what was most useful and what could have been more useful about the Collaborative Inquiry Process.</w:t>
                      </w:r>
                    </w:p>
                    <w:p w14:paraId="52A9389B" w14:textId="77777777" w:rsidR="00E531EA" w:rsidRPr="00E531EA" w:rsidRDefault="00E531EA" w:rsidP="00E531EA">
                      <w:pPr>
                        <w:rPr>
                          <w:rFonts w:ascii="Arial" w:hAnsi="Arial" w:cs="Arial"/>
                          <w:sz w:val="20"/>
                          <w:szCs w:val="20"/>
                        </w:rPr>
                      </w:pPr>
                    </w:p>
                    <w:p w14:paraId="40ED640E" w14:textId="77777777" w:rsidR="00E531EA" w:rsidRPr="00E531EA" w:rsidRDefault="00E531EA" w:rsidP="00E531EA">
                      <w:pPr>
                        <w:rPr>
                          <w:rFonts w:ascii="Arial" w:hAnsi="Arial" w:cs="Arial"/>
                          <w:i/>
                          <w:sz w:val="20"/>
                          <w:szCs w:val="20"/>
                        </w:rPr>
                      </w:pPr>
                      <w:r w:rsidRPr="00E531EA">
                        <w:rPr>
                          <w:rFonts w:ascii="Arial" w:hAnsi="Arial" w:cs="Arial"/>
                          <w:i/>
                          <w:sz w:val="20"/>
                          <w:szCs w:val="20"/>
                        </w:rPr>
                        <w:t>Process is then repeated once more, providing the teams with an opportunity to switch roles.</w:t>
                      </w:r>
                    </w:p>
                    <w:p w14:paraId="6E244D71" w14:textId="77777777" w:rsidR="00E531EA" w:rsidRPr="00E531EA" w:rsidRDefault="00E531EA" w:rsidP="00E531EA">
                      <w:pPr>
                        <w:rPr>
                          <w:rFonts w:ascii="Arial" w:hAnsi="Arial" w:cs="Arial"/>
                          <w:i/>
                          <w:sz w:val="20"/>
                          <w:szCs w:val="20"/>
                        </w:rPr>
                      </w:pPr>
                      <w:r w:rsidRPr="00E531EA">
                        <w:rPr>
                          <w:rFonts w:ascii="Arial" w:hAnsi="Arial" w:cs="Arial"/>
                          <w:i/>
                          <w:sz w:val="20"/>
                          <w:szCs w:val="20"/>
                        </w:rPr>
                        <w:t>Following both consultancies, the facilitators will convene all pairs in the “main room.”</w:t>
                      </w:r>
                    </w:p>
                  </w:txbxContent>
                </v:textbox>
                <w10:wrap anchorx="margin"/>
              </v:roundrect>
            </w:pict>
          </mc:Fallback>
        </mc:AlternateContent>
      </w:r>
    </w:p>
    <w:p w14:paraId="2CD57C23" w14:textId="69C61F05" w:rsidR="00E531EA" w:rsidRDefault="00E531EA" w:rsidP="00E531EA">
      <w:pPr>
        <w:rPr>
          <w:rFonts w:ascii="Arial" w:hAnsi="Arial" w:cs="Arial"/>
        </w:rPr>
      </w:pPr>
    </w:p>
    <w:p w14:paraId="150822AF" w14:textId="0978F64F" w:rsidR="00E531EA" w:rsidRDefault="00E531EA" w:rsidP="00E531EA">
      <w:pPr>
        <w:rPr>
          <w:rFonts w:ascii="Arial" w:hAnsi="Arial" w:cs="Arial"/>
        </w:rPr>
      </w:pPr>
    </w:p>
    <w:p w14:paraId="7427507D" w14:textId="152E3B3A" w:rsidR="00E531EA" w:rsidRDefault="00E531EA" w:rsidP="00E531EA">
      <w:pPr>
        <w:rPr>
          <w:rFonts w:ascii="Arial" w:hAnsi="Arial" w:cs="Arial"/>
        </w:rPr>
      </w:pPr>
    </w:p>
    <w:p w14:paraId="2347BF1A" w14:textId="445CA9B7" w:rsidR="00E531EA" w:rsidRPr="00BF1E6D" w:rsidRDefault="00E531EA" w:rsidP="00E531EA">
      <w:pPr>
        <w:rPr>
          <w:rFonts w:ascii="Arial" w:hAnsi="Arial" w:cs="Arial"/>
          <w:sz w:val="10"/>
          <w:szCs w:val="10"/>
        </w:rPr>
      </w:pPr>
    </w:p>
    <w:p w14:paraId="127B0D4F" w14:textId="271ACCFA" w:rsidR="00E531EA" w:rsidRDefault="00E531EA" w:rsidP="00E531EA">
      <w:pPr>
        <w:rPr>
          <w:rFonts w:ascii="Arial" w:hAnsi="Arial" w:cs="Arial"/>
        </w:rPr>
      </w:pPr>
    </w:p>
    <w:p w14:paraId="15BA4068" w14:textId="5221032D" w:rsidR="00E531EA" w:rsidRDefault="00E531EA" w:rsidP="00E531EA">
      <w:pPr>
        <w:rPr>
          <w:rFonts w:ascii="Arial" w:hAnsi="Arial" w:cs="Arial"/>
        </w:rPr>
      </w:pPr>
    </w:p>
    <w:p w14:paraId="70CF4936" w14:textId="6D7310A0" w:rsidR="00E531EA" w:rsidRDefault="00E531EA" w:rsidP="00E531EA"/>
    <w:p w14:paraId="224A3FA0" w14:textId="1577B099" w:rsidR="00E531EA" w:rsidRDefault="00E531EA" w:rsidP="00E531EA"/>
    <w:p w14:paraId="2BBE9E66" w14:textId="4ACF671A" w:rsidR="00E531EA" w:rsidRDefault="00E531EA" w:rsidP="00E531EA"/>
    <w:p w14:paraId="11B32531" w14:textId="307B84A0" w:rsidR="00E531EA" w:rsidRDefault="00E531EA" w:rsidP="00E531EA">
      <w:r>
        <w:br/>
      </w:r>
    </w:p>
    <w:p w14:paraId="0D9BC93E" w14:textId="2C83FE35" w:rsidR="00E531EA" w:rsidRDefault="00E531EA" w:rsidP="00E531EA"/>
    <w:p w14:paraId="5EBBF0F2" w14:textId="1FBC5DBB" w:rsidR="00E531EA" w:rsidRDefault="00E531EA" w:rsidP="00E531EA"/>
    <w:p w14:paraId="7D053D9F" w14:textId="77777777" w:rsidR="00E531EA" w:rsidRPr="00E531EA" w:rsidRDefault="00E531EA" w:rsidP="00E531EA"/>
    <w:p w14:paraId="66CBCE65" w14:textId="77777777" w:rsidR="00E531EA" w:rsidRPr="00E531EA" w:rsidRDefault="00E531EA" w:rsidP="00E531EA"/>
    <w:p w14:paraId="01EDAB19" w14:textId="15C980C7" w:rsidR="00E531EA" w:rsidRDefault="00E531EA" w:rsidP="00E531EA"/>
    <w:p w14:paraId="0A5E1646" w14:textId="56893739" w:rsidR="00E531EA" w:rsidRDefault="00E531EA" w:rsidP="00E531EA"/>
    <w:p w14:paraId="69185D99" w14:textId="66CB92E4" w:rsidR="00E531EA" w:rsidRDefault="00E531EA" w:rsidP="00E531EA"/>
    <w:p w14:paraId="5D3A899F" w14:textId="55779B89" w:rsidR="006F35C1" w:rsidRDefault="006F35C1" w:rsidP="009A030F">
      <w:pPr>
        <w:pStyle w:val="Heading3"/>
        <w:rPr>
          <w:rFonts w:ascii="Arial" w:hAnsi="Arial" w:cs="Arial"/>
          <w:b/>
          <w:color w:val="1F4E79" w:themeColor="accent1" w:themeShade="80"/>
          <w:sz w:val="26"/>
          <w:szCs w:val="26"/>
        </w:rPr>
      </w:pPr>
    </w:p>
    <w:p w14:paraId="6896C55D" w14:textId="77777777" w:rsidR="006F35C1" w:rsidRPr="006F35C1" w:rsidRDefault="006F35C1" w:rsidP="006F35C1"/>
    <w:p w14:paraId="78DE8146" w14:textId="77777777" w:rsidR="00D54AB1" w:rsidRDefault="00D54AB1" w:rsidP="004330B2">
      <w:pPr>
        <w:pStyle w:val="Heading3"/>
        <w:spacing w:before="0"/>
        <w:rPr>
          <w:rFonts w:ascii="Arial" w:hAnsi="Arial" w:cs="Arial"/>
          <w:b/>
          <w:color w:val="2E74B5" w:themeColor="accent1" w:themeShade="BF"/>
        </w:rPr>
      </w:pPr>
    </w:p>
    <w:p w14:paraId="694FE51A" w14:textId="7F4D773E" w:rsidR="004330B2" w:rsidRDefault="004330B2" w:rsidP="004330B2">
      <w:pPr>
        <w:pStyle w:val="Heading3"/>
        <w:spacing w:before="0"/>
        <w:rPr>
          <w:rFonts w:ascii="Arial" w:hAnsi="Arial" w:cs="Arial"/>
          <w:b/>
          <w:color w:val="2E74B5" w:themeColor="accent1" w:themeShade="BF"/>
        </w:rPr>
      </w:pPr>
    </w:p>
    <w:p w14:paraId="59E47DB5" w14:textId="77777777" w:rsidR="004330B2" w:rsidRPr="004330B2" w:rsidRDefault="004330B2" w:rsidP="004330B2"/>
    <w:p w14:paraId="0D118E17" w14:textId="5D00231D" w:rsidR="009A030F" w:rsidRPr="00BF1E6D" w:rsidRDefault="009A030F" w:rsidP="009A030F">
      <w:pPr>
        <w:pStyle w:val="Heading3"/>
        <w:rPr>
          <w:rFonts w:ascii="Arial" w:hAnsi="Arial" w:cs="Arial"/>
          <w:b/>
          <w:color w:val="2E74B5" w:themeColor="accent1" w:themeShade="BF"/>
        </w:rPr>
      </w:pPr>
      <w:r w:rsidRPr="00BF1E6D">
        <w:rPr>
          <w:rFonts w:ascii="Arial" w:hAnsi="Arial" w:cs="Arial"/>
          <w:b/>
          <w:color w:val="2E74B5" w:themeColor="accent1" w:themeShade="BF"/>
        </w:rPr>
        <w:lastRenderedPageBreak/>
        <w:t xml:space="preserve">Potential Questions for the </w:t>
      </w:r>
      <w:r w:rsidR="00BF1E6D" w:rsidRPr="00BF1E6D">
        <w:rPr>
          <w:rFonts w:ascii="Arial" w:hAnsi="Arial" w:cs="Arial"/>
          <w:b/>
          <w:color w:val="2E74B5" w:themeColor="accent1" w:themeShade="BF"/>
        </w:rPr>
        <w:t>Collaborative Inquiry Dialogue</w:t>
      </w:r>
    </w:p>
    <w:p w14:paraId="5471127A" w14:textId="77777777" w:rsidR="009A030F" w:rsidRPr="00812DED" w:rsidRDefault="009A030F" w:rsidP="009A030F">
      <w:pPr>
        <w:rPr>
          <w:rFonts w:ascii="Arial" w:hAnsi="Arial" w:cs="Arial"/>
        </w:rPr>
      </w:pPr>
    </w:p>
    <w:p w14:paraId="23AA1B89" w14:textId="172192AC" w:rsidR="009A030F" w:rsidRPr="006F35C1" w:rsidRDefault="009A030F" w:rsidP="009A030F">
      <w:pPr>
        <w:numPr>
          <w:ilvl w:val="0"/>
          <w:numId w:val="4"/>
        </w:numPr>
        <w:rPr>
          <w:rFonts w:ascii="Arial" w:hAnsi="Arial" w:cs="Arial"/>
        </w:rPr>
      </w:pPr>
      <w:r w:rsidRPr="008C30C1">
        <w:rPr>
          <w:rFonts w:ascii="Arial" w:hAnsi="Arial" w:cs="Arial"/>
        </w:rPr>
        <w:t>What factors contribute to this challenge being your “front burner” issue?</w:t>
      </w:r>
      <w:r w:rsidR="008C30C1" w:rsidRPr="008C30C1">
        <w:rPr>
          <w:rFonts w:ascii="Arial" w:hAnsi="Arial" w:cs="Arial"/>
        </w:rPr>
        <w:t xml:space="preserve">  </w:t>
      </w:r>
    </w:p>
    <w:p w14:paraId="4FEF2A50" w14:textId="77777777" w:rsidR="009A030F" w:rsidRPr="00812DED" w:rsidRDefault="009A030F" w:rsidP="009A030F">
      <w:pPr>
        <w:rPr>
          <w:rFonts w:ascii="Arial" w:hAnsi="Arial" w:cs="Arial"/>
        </w:rPr>
      </w:pPr>
    </w:p>
    <w:p w14:paraId="26564D70" w14:textId="1CCD383C" w:rsidR="00E47E15" w:rsidRDefault="008C30C1" w:rsidP="009A030F">
      <w:pPr>
        <w:numPr>
          <w:ilvl w:val="0"/>
          <w:numId w:val="4"/>
        </w:numPr>
        <w:rPr>
          <w:rFonts w:ascii="Arial" w:hAnsi="Arial" w:cs="Arial"/>
        </w:rPr>
      </w:pPr>
      <w:r>
        <w:rPr>
          <w:rFonts w:ascii="Arial" w:hAnsi="Arial" w:cs="Arial"/>
        </w:rPr>
        <w:t>What is one strategy you’ve identified or developed to address this challenge?</w:t>
      </w:r>
    </w:p>
    <w:p w14:paraId="5CE5DB5A" w14:textId="77777777" w:rsidR="008C30C1" w:rsidRDefault="008C30C1" w:rsidP="008C30C1">
      <w:pPr>
        <w:rPr>
          <w:rFonts w:ascii="Arial" w:hAnsi="Arial" w:cs="Arial"/>
        </w:rPr>
      </w:pPr>
    </w:p>
    <w:p w14:paraId="73E3170F" w14:textId="147F8A55" w:rsidR="009A030F" w:rsidRPr="006F35C1" w:rsidRDefault="009A030F" w:rsidP="009A030F">
      <w:pPr>
        <w:numPr>
          <w:ilvl w:val="0"/>
          <w:numId w:val="4"/>
        </w:numPr>
        <w:rPr>
          <w:rFonts w:ascii="Arial" w:hAnsi="Arial" w:cs="Arial"/>
        </w:rPr>
      </w:pPr>
      <w:r>
        <w:rPr>
          <w:rFonts w:ascii="Arial" w:hAnsi="Arial" w:cs="Arial"/>
        </w:rPr>
        <w:t>What could you learn from others?</w:t>
      </w:r>
      <w:r w:rsidR="008C30C1">
        <w:rPr>
          <w:rFonts w:ascii="Arial" w:hAnsi="Arial" w:cs="Arial"/>
        </w:rPr>
        <w:t xml:space="preserve"> What are your primary concerns or questions regarding this challenge?</w:t>
      </w:r>
    </w:p>
    <w:p w14:paraId="69F89149" w14:textId="77777777" w:rsidR="009A030F" w:rsidRPr="00812DED" w:rsidRDefault="009A030F" w:rsidP="009A030F">
      <w:pPr>
        <w:rPr>
          <w:rFonts w:ascii="Arial" w:hAnsi="Arial" w:cs="Arial"/>
        </w:rPr>
      </w:pPr>
    </w:p>
    <w:p w14:paraId="7FEA7AA7" w14:textId="4E37E15A" w:rsidR="009A030F" w:rsidRDefault="009A030F" w:rsidP="009A030F">
      <w:pPr>
        <w:numPr>
          <w:ilvl w:val="0"/>
          <w:numId w:val="4"/>
        </w:numPr>
        <w:rPr>
          <w:rFonts w:ascii="Arial" w:hAnsi="Arial" w:cs="Arial"/>
        </w:rPr>
      </w:pPr>
      <w:r w:rsidRPr="00812DED">
        <w:rPr>
          <w:rFonts w:ascii="Arial" w:hAnsi="Arial" w:cs="Arial"/>
        </w:rPr>
        <w:t>What resources do you have available?</w:t>
      </w:r>
    </w:p>
    <w:p w14:paraId="1E779CD4" w14:textId="77777777" w:rsidR="009A030F" w:rsidRPr="00812DED" w:rsidRDefault="009A030F" w:rsidP="009A030F">
      <w:pPr>
        <w:rPr>
          <w:rFonts w:ascii="Arial" w:hAnsi="Arial" w:cs="Arial"/>
        </w:rPr>
      </w:pPr>
    </w:p>
    <w:p w14:paraId="36EC3B9E" w14:textId="643116B7" w:rsidR="009A030F" w:rsidRPr="006F35C1" w:rsidRDefault="009A030F" w:rsidP="009A030F">
      <w:pPr>
        <w:numPr>
          <w:ilvl w:val="0"/>
          <w:numId w:val="4"/>
        </w:numPr>
        <w:rPr>
          <w:rFonts w:ascii="Arial" w:hAnsi="Arial" w:cs="Arial"/>
        </w:rPr>
      </w:pPr>
      <w:r w:rsidRPr="00812DED">
        <w:rPr>
          <w:rFonts w:ascii="Arial" w:hAnsi="Arial" w:cs="Arial"/>
        </w:rPr>
        <w:t>When you think about meeting this challenge, how will you know if you are successful?</w:t>
      </w:r>
    </w:p>
    <w:p w14:paraId="1FB7F664" w14:textId="77777777" w:rsidR="009A030F" w:rsidRPr="00812DED" w:rsidRDefault="009A030F" w:rsidP="009A030F">
      <w:pPr>
        <w:rPr>
          <w:rFonts w:ascii="Arial" w:hAnsi="Arial" w:cs="Arial"/>
        </w:rPr>
      </w:pPr>
    </w:p>
    <w:p w14:paraId="6F741392" w14:textId="1D0F1028" w:rsidR="009A030F" w:rsidRPr="00812DED" w:rsidRDefault="009A030F" w:rsidP="009A030F">
      <w:pPr>
        <w:numPr>
          <w:ilvl w:val="0"/>
          <w:numId w:val="4"/>
        </w:numPr>
        <w:rPr>
          <w:rFonts w:ascii="Arial" w:hAnsi="Arial" w:cs="Arial"/>
        </w:rPr>
      </w:pPr>
      <w:r w:rsidRPr="00812DED">
        <w:rPr>
          <w:rFonts w:ascii="Arial" w:hAnsi="Arial" w:cs="Arial"/>
        </w:rPr>
        <w:t>Wh</w:t>
      </w:r>
      <w:r w:rsidR="002408EE">
        <w:rPr>
          <w:rFonts w:ascii="Arial" w:hAnsi="Arial" w:cs="Arial"/>
        </w:rPr>
        <w:t>at</w:t>
      </w:r>
      <w:r w:rsidRPr="00812DED">
        <w:rPr>
          <w:rFonts w:ascii="Arial" w:hAnsi="Arial" w:cs="Arial"/>
        </w:rPr>
        <w:t xml:space="preserve"> will you </w:t>
      </w:r>
      <w:r w:rsidR="002408EE">
        <w:rPr>
          <w:rFonts w:ascii="Arial" w:hAnsi="Arial" w:cs="Arial"/>
        </w:rPr>
        <w:t>take away from today that may help your team</w:t>
      </w:r>
      <w:r w:rsidRPr="00812DED">
        <w:rPr>
          <w:rFonts w:ascii="Arial" w:hAnsi="Arial" w:cs="Arial"/>
        </w:rPr>
        <w:t xml:space="preserve"> respond to this challenge?</w:t>
      </w:r>
    </w:p>
    <w:p w14:paraId="24061D1E" w14:textId="77777777" w:rsidR="006F35C1" w:rsidRDefault="006F35C1" w:rsidP="00D54AB1">
      <w:pPr>
        <w:rPr>
          <w:rFonts w:ascii="Arial" w:hAnsi="Arial" w:cs="Arial"/>
          <w:b/>
        </w:rPr>
      </w:pPr>
    </w:p>
    <w:p w14:paraId="7F14A3A9" w14:textId="25CB618B" w:rsidR="007C13E9" w:rsidRPr="006F35C1" w:rsidRDefault="007C13E9" w:rsidP="006F35C1">
      <w:pPr>
        <w:rPr>
          <w:rFonts w:ascii="Arial" w:hAnsi="Arial" w:cs="Arial"/>
          <w:b/>
          <w:color w:val="2F5496" w:themeColor="accent5" w:themeShade="BF"/>
        </w:rPr>
      </w:pPr>
      <w:r w:rsidRPr="006F35C1">
        <w:rPr>
          <w:rFonts w:ascii="Arial" w:hAnsi="Arial" w:cs="Arial"/>
          <w:b/>
          <w:color w:val="2F5496" w:themeColor="accent5" w:themeShade="BF"/>
        </w:rPr>
        <w:t>Consultancy Structure and Process</w:t>
      </w:r>
      <w:r w:rsidR="006F35C1" w:rsidRPr="006F35C1">
        <w:rPr>
          <w:rFonts w:ascii="Arial" w:hAnsi="Arial" w:cs="Arial"/>
          <w:b/>
          <w:color w:val="2F5496" w:themeColor="accent5" w:themeShade="BF"/>
        </w:rPr>
        <w:t xml:space="preserve">: </w:t>
      </w:r>
      <w:r w:rsidRPr="006F35C1">
        <w:rPr>
          <w:rFonts w:ascii="Arial" w:hAnsi="Arial" w:cs="Arial"/>
          <w:b/>
          <w:i/>
          <w:color w:val="2F5496" w:themeColor="accent5" w:themeShade="BF"/>
        </w:rPr>
        <w:t>Potential Scenarios</w:t>
      </w:r>
    </w:p>
    <w:p w14:paraId="68AB3886" w14:textId="61D19A5F" w:rsidR="006705B8" w:rsidRPr="006F35C1" w:rsidRDefault="006F35C1" w:rsidP="006F35C1">
      <w:pPr>
        <w:rPr>
          <w:rFonts w:ascii="Arial" w:hAnsi="Arial" w:cs="Arial"/>
          <w:b/>
          <w:color w:val="2F5496" w:themeColor="accent5" w:themeShade="BF"/>
        </w:rPr>
      </w:pPr>
      <w:r>
        <w:rPr>
          <w:rFonts w:ascii="Arial" w:hAnsi="Arial" w:cs="Arial"/>
          <w:b/>
          <w:color w:val="2F5496" w:themeColor="accent5" w:themeShade="BF"/>
        </w:rPr>
        <w:t>(a</w:t>
      </w:r>
      <w:r w:rsidR="006705B8" w:rsidRPr="006F35C1">
        <w:rPr>
          <w:rFonts w:ascii="Arial" w:hAnsi="Arial" w:cs="Arial"/>
          <w:b/>
          <w:color w:val="2F5496" w:themeColor="accent5" w:themeShade="BF"/>
        </w:rPr>
        <w:t xml:space="preserve">ll </w:t>
      </w:r>
      <w:r>
        <w:rPr>
          <w:rFonts w:ascii="Arial" w:hAnsi="Arial" w:cs="Arial"/>
          <w:b/>
          <w:color w:val="2F5496" w:themeColor="accent5" w:themeShade="BF"/>
        </w:rPr>
        <w:t>s</w:t>
      </w:r>
      <w:r w:rsidR="006705B8" w:rsidRPr="006F35C1">
        <w:rPr>
          <w:rFonts w:ascii="Arial" w:hAnsi="Arial" w:cs="Arial"/>
          <w:b/>
          <w:color w:val="2F5496" w:themeColor="accent5" w:themeShade="BF"/>
        </w:rPr>
        <w:t>cenarios based on 90</w:t>
      </w:r>
      <w:r w:rsidR="006F339E" w:rsidRPr="006F35C1">
        <w:rPr>
          <w:rFonts w:ascii="Arial" w:hAnsi="Arial" w:cs="Arial"/>
          <w:b/>
          <w:color w:val="2F5496" w:themeColor="accent5" w:themeShade="BF"/>
        </w:rPr>
        <w:t>-</w:t>
      </w:r>
      <w:r w:rsidR="006705B8" w:rsidRPr="006F35C1">
        <w:rPr>
          <w:rFonts w:ascii="Arial" w:hAnsi="Arial" w:cs="Arial"/>
          <w:b/>
          <w:color w:val="2F5496" w:themeColor="accent5" w:themeShade="BF"/>
        </w:rPr>
        <w:t>minute session</w:t>
      </w:r>
      <w:r>
        <w:rPr>
          <w:rFonts w:ascii="Arial" w:hAnsi="Arial" w:cs="Arial"/>
          <w:b/>
          <w:color w:val="2F5496" w:themeColor="accent5" w:themeShade="BF"/>
        </w:rPr>
        <w:t>)</w:t>
      </w:r>
    </w:p>
    <w:p w14:paraId="4FBC04B7" w14:textId="7B0DC269" w:rsidR="007C13E9" w:rsidRDefault="007C13E9" w:rsidP="00941F49">
      <w:pPr>
        <w:jc w:val="center"/>
        <w:rPr>
          <w:rFonts w:ascii="Arial" w:hAnsi="Arial" w:cs="Arial"/>
        </w:rPr>
      </w:pPr>
    </w:p>
    <w:tbl>
      <w:tblPr>
        <w:tblStyle w:val="TableGrid"/>
        <w:tblW w:w="0" w:type="auto"/>
        <w:tblLook w:val="04A0" w:firstRow="1" w:lastRow="0" w:firstColumn="1" w:lastColumn="0" w:noHBand="0" w:noVBand="1"/>
      </w:tblPr>
      <w:tblGrid>
        <w:gridCol w:w="1525"/>
        <w:gridCol w:w="2608"/>
        <w:gridCol w:w="2608"/>
        <w:gridCol w:w="2609"/>
      </w:tblGrid>
      <w:tr w:rsidR="006705B8" w14:paraId="32C0B883" w14:textId="77777777" w:rsidTr="006705B8">
        <w:tc>
          <w:tcPr>
            <w:tcW w:w="1525" w:type="dxa"/>
          </w:tcPr>
          <w:p w14:paraId="762999AB" w14:textId="77777777" w:rsidR="007C13E9" w:rsidRPr="007C13E9" w:rsidRDefault="007C13E9" w:rsidP="00941F49">
            <w:pPr>
              <w:jc w:val="center"/>
              <w:rPr>
                <w:rFonts w:ascii="Arial" w:hAnsi="Arial" w:cs="Arial"/>
                <w:b/>
                <w:sz w:val="22"/>
                <w:szCs w:val="22"/>
              </w:rPr>
            </w:pPr>
          </w:p>
        </w:tc>
        <w:tc>
          <w:tcPr>
            <w:tcW w:w="2608" w:type="dxa"/>
          </w:tcPr>
          <w:p w14:paraId="34F93DA4" w14:textId="72A659EE" w:rsidR="007C13E9" w:rsidRPr="007C13E9" w:rsidRDefault="006B14D7" w:rsidP="00941F49">
            <w:pPr>
              <w:jc w:val="center"/>
              <w:rPr>
                <w:rFonts w:ascii="Arial" w:hAnsi="Arial" w:cs="Arial"/>
                <w:b/>
                <w:sz w:val="22"/>
                <w:szCs w:val="22"/>
              </w:rPr>
            </w:pPr>
            <w:r>
              <w:rPr>
                <w:rFonts w:ascii="Arial" w:hAnsi="Arial" w:cs="Arial"/>
                <w:b/>
                <w:sz w:val="22"/>
                <w:szCs w:val="22"/>
              </w:rPr>
              <w:t>Intended Structure</w:t>
            </w:r>
          </w:p>
        </w:tc>
        <w:tc>
          <w:tcPr>
            <w:tcW w:w="2608" w:type="dxa"/>
          </w:tcPr>
          <w:p w14:paraId="58BE949E" w14:textId="0CA13962" w:rsidR="007C13E9" w:rsidRPr="007C13E9" w:rsidRDefault="006B14D7" w:rsidP="00941F49">
            <w:pPr>
              <w:jc w:val="center"/>
              <w:rPr>
                <w:rFonts w:ascii="Arial" w:hAnsi="Arial" w:cs="Arial"/>
                <w:b/>
                <w:sz w:val="22"/>
                <w:szCs w:val="22"/>
              </w:rPr>
            </w:pPr>
            <w:r>
              <w:rPr>
                <w:rFonts w:ascii="Arial" w:hAnsi="Arial" w:cs="Arial"/>
                <w:b/>
                <w:sz w:val="22"/>
                <w:szCs w:val="22"/>
              </w:rPr>
              <w:t>Contingency 1</w:t>
            </w:r>
          </w:p>
        </w:tc>
        <w:tc>
          <w:tcPr>
            <w:tcW w:w="2609" w:type="dxa"/>
          </w:tcPr>
          <w:p w14:paraId="22585BA6" w14:textId="187FAC84" w:rsidR="007C13E9" w:rsidRPr="007C13E9" w:rsidRDefault="006B14D7" w:rsidP="00941F49">
            <w:pPr>
              <w:jc w:val="center"/>
              <w:rPr>
                <w:rFonts w:ascii="Arial" w:hAnsi="Arial" w:cs="Arial"/>
                <w:b/>
                <w:sz w:val="22"/>
                <w:szCs w:val="22"/>
              </w:rPr>
            </w:pPr>
            <w:r>
              <w:rPr>
                <w:rFonts w:ascii="Arial" w:hAnsi="Arial" w:cs="Arial"/>
                <w:b/>
                <w:sz w:val="22"/>
                <w:szCs w:val="22"/>
              </w:rPr>
              <w:t>Contingency 2</w:t>
            </w:r>
          </w:p>
        </w:tc>
      </w:tr>
      <w:tr w:rsidR="006705B8" w14:paraId="41055307" w14:textId="77777777" w:rsidTr="006705B8">
        <w:tc>
          <w:tcPr>
            <w:tcW w:w="1525" w:type="dxa"/>
          </w:tcPr>
          <w:p w14:paraId="381539A6" w14:textId="77777777" w:rsidR="007C13E9" w:rsidRPr="006705B8" w:rsidRDefault="007C13E9" w:rsidP="00941F49">
            <w:pPr>
              <w:jc w:val="center"/>
              <w:rPr>
                <w:rFonts w:ascii="Arial" w:hAnsi="Arial" w:cs="Arial"/>
                <w:b/>
                <w:i/>
                <w:sz w:val="20"/>
                <w:szCs w:val="20"/>
              </w:rPr>
            </w:pPr>
          </w:p>
          <w:p w14:paraId="48F154D7" w14:textId="478E2223" w:rsidR="007C13E9" w:rsidRPr="006705B8" w:rsidRDefault="007C13E9" w:rsidP="00941F49">
            <w:pPr>
              <w:jc w:val="center"/>
              <w:rPr>
                <w:rFonts w:ascii="Arial" w:hAnsi="Arial" w:cs="Arial"/>
                <w:b/>
                <w:i/>
                <w:sz w:val="20"/>
                <w:szCs w:val="20"/>
              </w:rPr>
            </w:pPr>
            <w:r w:rsidRPr="006705B8">
              <w:rPr>
                <w:rFonts w:ascii="Arial" w:hAnsi="Arial" w:cs="Arial"/>
                <w:b/>
                <w:i/>
                <w:sz w:val="20"/>
                <w:szCs w:val="20"/>
              </w:rPr>
              <w:t>Structure</w:t>
            </w:r>
          </w:p>
          <w:p w14:paraId="26733ED3" w14:textId="215159DE" w:rsidR="007C13E9" w:rsidRPr="006705B8" w:rsidRDefault="007C13E9" w:rsidP="00941F49">
            <w:pPr>
              <w:jc w:val="center"/>
              <w:rPr>
                <w:rFonts w:ascii="Arial" w:hAnsi="Arial" w:cs="Arial"/>
                <w:b/>
                <w:i/>
                <w:sz w:val="20"/>
                <w:szCs w:val="20"/>
              </w:rPr>
            </w:pPr>
          </w:p>
        </w:tc>
        <w:tc>
          <w:tcPr>
            <w:tcW w:w="2608" w:type="dxa"/>
          </w:tcPr>
          <w:p w14:paraId="39D13CDF" w14:textId="7CD6D9AF" w:rsidR="007C13E9" w:rsidRDefault="006705B8" w:rsidP="007C13E9">
            <w:pPr>
              <w:pStyle w:val="ListParagraph"/>
              <w:numPr>
                <w:ilvl w:val="0"/>
                <w:numId w:val="7"/>
              </w:numPr>
              <w:rPr>
                <w:rFonts w:ascii="Arial" w:hAnsi="Arial" w:cs="Arial"/>
                <w:sz w:val="20"/>
                <w:szCs w:val="20"/>
              </w:rPr>
            </w:pPr>
            <w:r w:rsidRPr="006705B8">
              <w:rPr>
                <w:rFonts w:ascii="Arial" w:hAnsi="Arial" w:cs="Arial"/>
                <w:sz w:val="20"/>
                <w:szCs w:val="20"/>
              </w:rPr>
              <w:t xml:space="preserve">All teams </w:t>
            </w:r>
            <w:r>
              <w:rPr>
                <w:rFonts w:ascii="Arial" w:hAnsi="Arial" w:cs="Arial"/>
                <w:sz w:val="20"/>
                <w:szCs w:val="20"/>
              </w:rPr>
              <w:t xml:space="preserve">will </w:t>
            </w:r>
            <w:r w:rsidRPr="006705B8">
              <w:rPr>
                <w:rFonts w:ascii="Arial" w:hAnsi="Arial" w:cs="Arial"/>
                <w:sz w:val="20"/>
                <w:szCs w:val="20"/>
              </w:rPr>
              <w:t xml:space="preserve">participate in consultancy </w:t>
            </w:r>
            <w:r>
              <w:rPr>
                <w:rFonts w:ascii="Arial" w:hAnsi="Arial" w:cs="Arial"/>
                <w:sz w:val="20"/>
                <w:szCs w:val="20"/>
              </w:rPr>
              <w:t xml:space="preserve">and be </w:t>
            </w:r>
            <w:r w:rsidRPr="006705B8">
              <w:rPr>
                <w:rFonts w:ascii="Arial" w:hAnsi="Arial" w:cs="Arial"/>
                <w:sz w:val="20"/>
                <w:szCs w:val="20"/>
              </w:rPr>
              <w:t xml:space="preserve">assigned </w:t>
            </w:r>
            <w:r>
              <w:rPr>
                <w:rFonts w:ascii="Arial" w:hAnsi="Arial" w:cs="Arial"/>
                <w:sz w:val="20"/>
                <w:szCs w:val="20"/>
              </w:rPr>
              <w:t xml:space="preserve">to specific </w:t>
            </w:r>
            <w:r w:rsidRPr="006705B8">
              <w:rPr>
                <w:rFonts w:ascii="Arial" w:hAnsi="Arial" w:cs="Arial"/>
                <w:sz w:val="20"/>
                <w:szCs w:val="20"/>
              </w:rPr>
              <w:t>“break out” rooms</w:t>
            </w:r>
          </w:p>
          <w:p w14:paraId="2B3C553D" w14:textId="5131A8C8" w:rsidR="006705B8" w:rsidRDefault="006705B8" w:rsidP="007C13E9">
            <w:pPr>
              <w:pStyle w:val="ListParagraph"/>
              <w:numPr>
                <w:ilvl w:val="0"/>
                <w:numId w:val="7"/>
              </w:numPr>
              <w:rPr>
                <w:rFonts w:ascii="Arial" w:hAnsi="Arial" w:cs="Arial"/>
                <w:sz w:val="20"/>
                <w:szCs w:val="20"/>
              </w:rPr>
            </w:pPr>
            <w:r>
              <w:rPr>
                <w:rFonts w:ascii="Arial" w:hAnsi="Arial" w:cs="Arial"/>
                <w:sz w:val="20"/>
                <w:szCs w:val="20"/>
              </w:rPr>
              <w:t>Moderators will be assigned to each consultancy pair to facilitate consultancy process and serve as timekeeper</w:t>
            </w:r>
          </w:p>
          <w:p w14:paraId="2E3DF833" w14:textId="30567716" w:rsidR="006705B8" w:rsidRPr="006705B8" w:rsidRDefault="006705B8" w:rsidP="006705B8">
            <w:pPr>
              <w:pStyle w:val="ListParagraph"/>
              <w:numPr>
                <w:ilvl w:val="0"/>
                <w:numId w:val="7"/>
              </w:numPr>
              <w:rPr>
                <w:rFonts w:ascii="Arial" w:hAnsi="Arial" w:cs="Arial"/>
                <w:sz w:val="20"/>
                <w:szCs w:val="20"/>
              </w:rPr>
            </w:pPr>
            <w:r>
              <w:rPr>
                <w:rFonts w:ascii="Arial" w:hAnsi="Arial" w:cs="Arial"/>
                <w:sz w:val="20"/>
                <w:szCs w:val="20"/>
              </w:rPr>
              <w:t>Teams will be matched based on challenge/problem of practice or stage of implementation</w:t>
            </w:r>
          </w:p>
        </w:tc>
        <w:tc>
          <w:tcPr>
            <w:tcW w:w="2608" w:type="dxa"/>
          </w:tcPr>
          <w:p w14:paraId="4ED159C7" w14:textId="77777777" w:rsidR="007C13E9" w:rsidRDefault="006705B8" w:rsidP="006705B8">
            <w:pPr>
              <w:pStyle w:val="ListParagraph"/>
              <w:numPr>
                <w:ilvl w:val="0"/>
                <w:numId w:val="7"/>
              </w:numPr>
              <w:rPr>
                <w:rFonts w:ascii="Arial" w:hAnsi="Arial" w:cs="Arial"/>
                <w:sz w:val="20"/>
                <w:szCs w:val="20"/>
              </w:rPr>
            </w:pPr>
            <w:r w:rsidRPr="006705B8">
              <w:rPr>
                <w:rFonts w:ascii="Arial" w:hAnsi="Arial" w:cs="Arial"/>
                <w:sz w:val="20"/>
                <w:szCs w:val="20"/>
              </w:rPr>
              <w:t xml:space="preserve">Two teams </w:t>
            </w:r>
            <w:r>
              <w:rPr>
                <w:rFonts w:ascii="Arial" w:hAnsi="Arial" w:cs="Arial"/>
                <w:sz w:val="20"/>
                <w:szCs w:val="20"/>
              </w:rPr>
              <w:t xml:space="preserve">will </w:t>
            </w:r>
            <w:r w:rsidRPr="006705B8">
              <w:rPr>
                <w:rFonts w:ascii="Arial" w:hAnsi="Arial" w:cs="Arial"/>
                <w:sz w:val="20"/>
                <w:szCs w:val="20"/>
              </w:rPr>
              <w:t xml:space="preserve">volunteer to </w:t>
            </w:r>
            <w:r>
              <w:rPr>
                <w:rFonts w:ascii="Arial" w:hAnsi="Arial" w:cs="Arial"/>
                <w:sz w:val="20"/>
                <w:szCs w:val="20"/>
              </w:rPr>
              <w:t>participate in consultancy in a virtual “fish bowl” format</w:t>
            </w:r>
          </w:p>
          <w:p w14:paraId="27206DC1" w14:textId="77777777" w:rsidR="006705B8" w:rsidRDefault="006705B8" w:rsidP="006705B8">
            <w:pPr>
              <w:pStyle w:val="ListParagraph"/>
              <w:numPr>
                <w:ilvl w:val="0"/>
                <w:numId w:val="7"/>
              </w:numPr>
              <w:rPr>
                <w:rFonts w:ascii="Arial" w:hAnsi="Arial" w:cs="Arial"/>
                <w:sz w:val="20"/>
                <w:szCs w:val="20"/>
              </w:rPr>
            </w:pPr>
            <w:r>
              <w:rPr>
                <w:rFonts w:ascii="Arial" w:hAnsi="Arial" w:cs="Arial"/>
                <w:sz w:val="20"/>
                <w:szCs w:val="20"/>
              </w:rPr>
              <w:t>T4TLA planning group member will facilitate process and serve as timekeeper</w:t>
            </w:r>
          </w:p>
          <w:p w14:paraId="1A678450" w14:textId="523453BF" w:rsidR="006705B8" w:rsidRPr="006705B8" w:rsidRDefault="006705B8" w:rsidP="006705B8">
            <w:pPr>
              <w:pStyle w:val="ListParagraph"/>
              <w:numPr>
                <w:ilvl w:val="0"/>
                <w:numId w:val="7"/>
              </w:numPr>
              <w:rPr>
                <w:rFonts w:ascii="Arial" w:hAnsi="Arial" w:cs="Arial"/>
                <w:sz w:val="20"/>
                <w:szCs w:val="20"/>
              </w:rPr>
            </w:pPr>
            <w:r>
              <w:rPr>
                <w:rFonts w:ascii="Arial" w:hAnsi="Arial" w:cs="Arial"/>
                <w:sz w:val="20"/>
                <w:szCs w:val="20"/>
              </w:rPr>
              <w:t>Participants who are not involved in the consultancy will add additional ideas and/or questions following the consultancy process</w:t>
            </w:r>
          </w:p>
        </w:tc>
        <w:tc>
          <w:tcPr>
            <w:tcW w:w="2609" w:type="dxa"/>
          </w:tcPr>
          <w:p w14:paraId="609C25BE" w14:textId="33E2E6B1" w:rsidR="006705B8" w:rsidRPr="006705B8" w:rsidRDefault="006705B8" w:rsidP="006705B8">
            <w:pPr>
              <w:pStyle w:val="ListParagraph"/>
              <w:numPr>
                <w:ilvl w:val="0"/>
                <w:numId w:val="7"/>
              </w:numPr>
              <w:rPr>
                <w:rFonts w:ascii="Arial" w:hAnsi="Arial" w:cs="Arial"/>
                <w:sz w:val="20"/>
                <w:szCs w:val="20"/>
              </w:rPr>
            </w:pPr>
            <w:r>
              <w:rPr>
                <w:rFonts w:ascii="Arial" w:hAnsi="Arial" w:cs="Arial"/>
                <w:sz w:val="20"/>
                <w:szCs w:val="20"/>
              </w:rPr>
              <w:t>One team will volunteer to serve as the presenting team</w:t>
            </w:r>
          </w:p>
          <w:p w14:paraId="112453E2" w14:textId="35B6ED84" w:rsidR="006705B8" w:rsidRPr="006705B8" w:rsidRDefault="006705B8" w:rsidP="006705B8">
            <w:pPr>
              <w:pStyle w:val="ListParagraph"/>
              <w:numPr>
                <w:ilvl w:val="0"/>
                <w:numId w:val="7"/>
              </w:numPr>
              <w:rPr>
                <w:rFonts w:ascii="Arial" w:hAnsi="Arial" w:cs="Arial"/>
                <w:sz w:val="20"/>
                <w:szCs w:val="20"/>
              </w:rPr>
            </w:pPr>
            <w:r>
              <w:rPr>
                <w:rFonts w:ascii="Arial" w:hAnsi="Arial" w:cs="Arial"/>
                <w:sz w:val="20"/>
                <w:szCs w:val="20"/>
              </w:rPr>
              <w:t>T4TLA planning group member will facilitate process and serve as timekeeper</w:t>
            </w:r>
          </w:p>
          <w:p w14:paraId="104BA4FE" w14:textId="290D6677" w:rsidR="006705B8" w:rsidRPr="006705B8" w:rsidRDefault="006705B8" w:rsidP="007C13E9">
            <w:pPr>
              <w:pStyle w:val="ListParagraph"/>
              <w:numPr>
                <w:ilvl w:val="0"/>
                <w:numId w:val="7"/>
              </w:numPr>
              <w:rPr>
                <w:rFonts w:ascii="Arial" w:hAnsi="Arial" w:cs="Arial"/>
                <w:sz w:val="20"/>
                <w:szCs w:val="20"/>
              </w:rPr>
            </w:pPr>
            <w:r>
              <w:rPr>
                <w:rFonts w:ascii="Arial" w:hAnsi="Arial" w:cs="Arial"/>
                <w:sz w:val="20"/>
                <w:szCs w:val="20"/>
              </w:rPr>
              <w:t xml:space="preserve">All other participants on the call will respond to request for feedback of the presenting team </w:t>
            </w:r>
          </w:p>
        </w:tc>
      </w:tr>
      <w:tr w:rsidR="006705B8" w14:paraId="0F14BAA7" w14:textId="77777777" w:rsidTr="006705B8">
        <w:tc>
          <w:tcPr>
            <w:tcW w:w="1525" w:type="dxa"/>
          </w:tcPr>
          <w:p w14:paraId="1EF420DC" w14:textId="77777777" w:rsidR="007C13E9" w:rsidRPr="006705B8" w:rsidRDefault="007C13E9" w:rsidP="00941F49">
            <w:pPr>
              <w:jc w:val="center"/>
              <w:rPr>
                <w:rFonts w:ascii="Arial" w:hAnsi="Arial" w:cs="Arial"/>
                <w:b/>
                <w:i/>
                <w:sz w:val="20"/>
                <w:szCs w:val="20"/>
              </w:rPr>
            </w:pPr>
          </w:p>
          <w:p w14:paraId="2DC3BE50" w14:textId="1BF98CB7" w:rsidR="007C13E9" w:rsidRPr="006705B8" w:rsidRDefault="007C13E9" w:rsidP="00941F49">
            <w:pPr>
              <w:jc w:val="center"/>
              <w:rPr>
                <w:rFonts w:ascii="Arial" w:hAnsi="Arial" w:cs="Arial"/>
                <w:b/>
                <w:i/>
                <w:sz w:val="20"/>
                <w:szCs w:val="20"/>
              </w:rPr>
            </w:pPr>
            <w:r w:rsidRPr="006705B8">
              <w:rPr>
                <w:rFonts w:ascii="Arial" w:hAnsi="Arial" w:cs="Arial"/>
                <w:b/>
                <w:i/>
                <w:sz w:val="20"/>
                <w:szCs w:val="20"/>
              </w:rPr>
              <w:t>Process</w:t>
            </w:r>
          </w:p>
          <w:p w14:paraId="044F1A93" w14:textId="169D5B49" w:rsidR="007C13E9" w:rsidRPr="006705B8" w:rsidRDefault="007C13E9" w:rsidP="00941F49">
            <w:pPr>
              <w:jc w:val="center"/>
              <w:rPr>
                <w:rFonts w:ascii="Arial" w:hAnsi="Arial" w:cs="Arial"/>
                <w:b/>
                <w:i/>
                <w:sz w:val="20"/>
                <w:szCs w:val="20"/>
              </w:rPr>
            </w:pPr>
          </w:p>
        </w:tc>
        <w:tc>
          <w:tcPr>
            <w:tcW w:w="2608" w:type="dxa"/>
          </w:tcPr>
          <w:p w14:paraId="69BB2383" w14:textId="1A96FC35" w:rsidR="007C13E9" w:rsidRPr="006705B8" w:rsidRDefault="006705B8" w:rsidP="007C13E9">
            <w:pPr>
              <w:pStyle w:val="ListParagraph"/>
              <w:numPr>
                <w:ilvl w:val="0"/>
                <w:numId w:val="7"/>
              </w:numPr>
              <w:rPr>
                <w:rFonts w:ascii="Arial" w:hAnsi="Arial" w:cs="Arial"/>
                <w:sz w:val="20"/>
                <w:szCs w:val="20"/>
              </w:rPr>
            </w:pPr>
            <w:r>
              <w:rPr>
                <w:rFonts w:ascii="Arial" w:hAnsi="Arial" w:cs="Arial"/>
                <w:sz w:val="20"/>
                <w:szCs w:val="20"/>
              </w:rPr>
              <w:t>See Consultancy Protocol</w:t>
            </w:r>
          </w:p>
        </w:tc>
        <w:tc>
          <w:tcPr>
            <w:tcW w:w="2608" w:type="dxa"/>
          </w:tcPr>
          <w:p w14:paraId="4B4E3593" w14:textId="7647A476" w:rsidR="007C13E9" w:rsidRPr="006705B8" w:rsidRDefault="006705B8" w:rsidP="007C13E9">
            <w:pPr>
              <w:pStyle w:val="ListParagraph"/>
              <w:numPr>
                <w:ilvl w:val="0"/>
                <w:numId w:val="7"/>
              </w:numPr>
              <w:rPr>
                <w:rFonts w:ascii="Arial" w:hAnsi="Arial" w:cs="Arial"/>
                <w:sz w:val="20"/>
                <w:szCs w:val="20"/>
              </w:rPr>
            </w:pPr>
            <w:r>
              <w:rPr>
                <w:rFonts w:ascii="Arial" w:hAnsi="Arial" w:cs="Arial"/>
                <w:sz w:val="20"/>
                <w:szCs w:val="20"/>
              </w:rPr>
              <w:t xml:space="preserve">See Consultancy Protocol – </w:t>
            </w:r>
            <w:r>
              <w:rPr>
                <w:rFonts w:ascii="Arial" w:hAnsi="Arial" w:cs="Arial"/>
                <w:i/>
                <w:sz w:val="16"/>
                <w:szCs w:val="16"/>
              </w:rPr>
              <w:t>Protocol will be modified to accommodate scenario structure</w:t>
            </w:r>
          </w:p>
        </w:tc>
        <w:tc>
          <w:tcPr>
            <w:tcW w:w="2609" w:type="dxa"/>
          </w:tcPr>
          <w:p w14:paraId="126A3234" w14:textId="4C4F4E48" w:rsidR="007C13E9" w:rsidRPr="006705B8" w:rsidRDefault="006705B8" w:rsidP="007C13E9">
            <w:pPr>
              <w:pStyle w:val="ListParagraph"/>
              <w:numPr>
                <w:ilvl w:val="0"/>
                <w:numId w:val="7"/>
              </w:numPr>
              <w:rPr>
                <w:rFonts w:ascii="Arial" w:hAnsi="Arial" w:cs="Arial"/>
                <w:sz w:val="20"/>
                <w:szCs w:val="20"/>
              </w:rPr>
            </w:pPr>
            <w:r>
              <w:rPr>
                <w:rFonts w:ascii="Arial" w:hAnsi="Arial" w:cs="Arial"/>
                <w:sz w:val="20"/>
                <w:szCs w:val="20"/>
              </w:rPr>
              <w:t xml:space="preserve">See Consultancy Protocol – </w:t>
            </w:r>
            <w:r>
              <w:rPr>
                <w:rFonts w:ascii="Arial" w:hAnsi="Arial" w:cs="Arial"/>
                <w:i/>
                <w:sz w:val="16"/>
                <w:szCs w:val="16"/>
              </w:rPr>
              <w:t>Protocol will be modified to accommodate scenario structure.</w:t>
            </w:r>
          </w:p>
        </w:tc>
      </w:tr>
    </w:tbl>
    <w:p w14:paraId="59E81F7E" w14:textId="77777777" w:rsidR="007C13E9" w:rsidRPr="007C13E9" w:rsidRDefault="007C13E9" w:rsidP="00941F49">
      <w:pPr>
        <w:jc w:val="center"/>
        <w:rPr>
          <w:rFonts w:ascii="Arial" w:hAnsi="Arial" w:cs="Arial"/>
        </w:rPr>
      </w:pPr>
    </w:p>
    <w:p w14:paraId="54159173" w14:textId="77777777" w:rsidR="00941F49" w:rsidRDefault="00941F49" w:rsidP="008678C1">
      <w:pPr>
        <w:rPr>
          <w:rFonts w:asciiTheme="majorHAnsi" w:hAnsiTheme="majorHAnsi" w:cs="Arial"/>
        </w:rPr>
      </w:pPr>
    </w:p>
    <w:sectPr w:rsidR="00941F4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6ED9" w14:textId="77777777" w:rsidR="009417C2" w:rsidRDefault="009417C2" w:rsidP="00BB07D7">
      <w:r>
        <w:separator/>
      </w:r>
    </w:p>
  </w:endnote>
  <w:endnote w:type="continuationSeparator" w:id="0">
    <w:p w14:paraId="61DC9DB5" w14:textId="77777777" w:rsidR="009417C2" w:rsidRDefault="009417C2" w:rsidP="00BB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024273"/>
      <w:docPartObj>
        <w:docPartGallery w:val="Page Numbers (Bottom of Page)"/>
        <w:docPartUnique/>
      </w:docPartObj>
    </w:sdtPr>
    <w:sdtEndPr>
      <w:rPr>
        <w:rStyle w:val="PageNumber"/>
      </w:rPr>
    </w:sdtEndPr>
    <w:sdtContent>
      <w:p w14:paraId="67E71BED" w14:textId="0418CC29" w:rsidR="00BF1E6D" w:rsidRDefault="00BF1E6D" w:rsidP="008A7B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A951B" w14:textId="77777777" w:rsidR="00BF1E6D" w:rsidRDefault="00BF1E6D" w:rsidP="00BF1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703426"/>
      <w:docPartObj>
        <w:docPartGallery w:val="Page Numbers (Bottom of Page)"/>
        <w:docPartUnique/>
      </w:docPartObj>
    </w:sdtPr>
    <w:sdtEndPr>
      <w:rPr>
        <w:rStyle w:val="PageNumber"/>
      </w:rPr>
    </w:sdtEndPr>
    <w:sdtContent>
      <w:p w14:paraId="187D4193" w14:textId="353E7D5E" w:rsidR="00BF1E6D" w:rsidRDefault="00BF1E6D" w:rsidP="008A7B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F85CF" w14:textId="77777777" w:rsidR="00BF1E6D" w:rsidRDefault="00BF1E6D" w:rsidP="00BF1E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4A8D" w14:textId="77777777" w:rsidR="009417C2" w:rsidRDefault="009417C2" w:rsidP="00BB07D7">
      <w:r>
        <w:separator/>
      </w:r>
    </w:p>
  </w:footnote>
  <w:footnote w:type="continuationSeparator" w:id="0">
    <w:p w14:paraId="1ADED247" w14:textId="77777777" w:rsidR="009417C2" w:rsidRDefault="009417C2" w:rsidP="00BB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46613"/>
      <w:docPartObj>
        <w:docPartGallery w:val="Page Numbers (Top of Page)"/>
        <w:docPartUnique/>
      </w:docPartObj>
    </w:sdtPr>
    <w:sdtEndPr>
      <w:rPr>
        <w:noProof/>
      </w:rPr>
    </w:sdtEndPr>
    <w:sdtContent>
      <w:p w14:paraId="5CF47859" w14:textId="4E344AE2" w:rsidR="006F35C1" w:rsidRDefault="005B7265" w:rsidP="005B7265">
        <w:pPr>
          <w:pStyle w:val="Header"/>
        </w:pPr>
        <w:r>
          <w:rPr>
            <w:noProof/>
          </w:rPr>
          <w:drawing>
            <wp:inline distT="0" distB="0" distL="0" distR="0" wp14:anchorId="19FEE604" wp14:editId="62CAE9C3">
              <wp:extent cx="2880360" cy="621665"/>
              <wp:effectExtent l="0" t="0" r="0" b="6985"/>
              <wp:docPr id="6" name="Picture 6" descr="\\IL1VFS001\Groups\Editing\___Templates_Word-PPT\Talent for Turnaround (16-6088)\Graphics\16-6002 logo for powerpoint.png"/>
              <wp:cNvGraphicFramePr/>
              <a:graphic xmlns:a="http://schemas.openxmlformats.org/drawingml/2006/main">
                <a:graphicData uri="http://schemas.openxmlformats.org/drawingml/2006/picture">
                  <pic:pic xmlns:pic="http://schemas.openxmlformats.org/drawingml/2006/picture">
                    <pic:nvPicPr>
                      <pic:cNvPr id="6" name="Picture 6" descr="\\IL1VFS001\Groups\Editing\___Templates_Word-PPT\Talent for Turnaround (16-6088)\Graphics\16-6002 logo for powerpoin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360" cy="621665"/>
                      </a:xfrm>
                      <a:prstGeom prst="rect">
                        <a:avLst/>
                      </a:prstGeom>
                      <a:noFill/>
                      <a:ln>
                        <a:noFill/>
                      </a:ln>
                    </pic:spPr>
                  </pic:pic>
                </a:graphicData>
              </a:graphic>
            </wp:inline>
          </w:drawing>
        </w:r>
      </w:p>
    </w:sdtContent>
  </w:sdt>
  <w:p w14:paraId="597366C8" w14:textId="4997BB2D" w:rsidR="00BB07D7" w:rsidRDefault="00BB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76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135EB3"/>
    <w:multiLevelType w:val="hybridMultilevel"/>
    <w:tmpl w:val="77067FC6"/>
    <w:lvl w:ilvl="0" w:tplc="3AB47D8E">
      <w:start w:val="1"/>
      <w:numFmt w:val="decimal"/>
      <w:lvlText w:val="%1."/>
      <w:lvlJc w:val="left"/>
      <w:pPr>
        <w:tabs>
          <w:tab w:val="num" w:pos="720"/>
        </w:tabs>
        <w:ind w:left="720" w:hanging="360"/>
      </w:pPr>
    </w:lvl>
    <w:lvl w:ilvl="1" w:tplc="59660494">
      <w:numFmt w:val="bullet"/>
      <w:lvlText w:val=""/>
      <w:lvlJc w:val="left"/>
      <w:pPr>
        <w:tabs>
          <w:tab w:val="num" w:pos="1440"/>
        </w:tabs>
        <w:ind w:left="1440" w:hanging="720"/>
      </w:pPr>
      <w:rPr>
        <w:rFonts w:ascii="Wingdings" w:eastAsia="Times New Roman" w:hAnsi="Wingdings"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ED6C16"/>
    <w:multiLevelType w:val="hybridMultilevel"/>
    <w:tmpl w:val="38BE4F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70313B"/>
    <w:multiLevelType w:val="hybridMultilevel"/>
    <w:tmpl w:val="AE76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716D1"/>
    <w:multiLevelType w:val="hybridMultilevel"/>
    <w:tmpl w:val="058E8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272716"/>
    <w:multiLevelType w:val="hybridMultilevel"/>
    <w:tmpl w:val="B3E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57FD8"/>
    <w:multiLevelType w:val="hybridMultilevel"/>
    <w:tmpl w:val="8DAA32CC"/>
    <w:lvl w:ilvl="0" w:tplc="32E83E4C">
      <w:start w:val="1"/>
      <w:numFmt w:val="bullet"/>
      <w:lvlText w:val="•"/>
      <w:lvlJc w:val="left"/>
      <w:pPr>
        <w:tabs>
          <w:tab w:val="num" w:pos="720"/>
        </w:tabs>
        <w:ind w:left="720" w:hanging="360"/>
      </w:pPr>
      <w:rPr>
        <w:rFonts w:ascii="Arial" w:hAnsi="Arial" w:hint="default"/>
      </w:rPr>
    </w:lvl>
    <w:lvl w:ilvl="1" w:tplc="5476B97E" w:tentative="1">
      <w:start w:val="1"/>
      <w:numFmt w:val="bullet"/>
      <w:lvlText w:val="•"/>
      <w:lvlJc w:val="left"/>
      <w:pPr>
        <w:tabs>
          <w:tab w:val="num" w:pos="1440"/>
        </w:tabs>
        <w:ind w:left="1440" w:hanging="360"/>
      </w:pPr>
      <w:rPr>
        <w:rFonts w:ascii="Arial" w:hAnsi="Arial" w:hint="default"/>
      </w:rPr>
    </w:lvl>
    <w:lvl w:ilvl="2" w:tplc="AD3A1574" w:tentative="1">
      <w:start w:val="1"/>
      <w:numFmt w:val="bullet"/>
      <w:lvlText w:val="•"/>
      <w:lvlJc w:val="left"/>
      <w:pPr>
        <w:tabs>
          <w:tab w:val="num" w:pos="2160"/>
        </w:tabs>
        <w:ind w:left="2160" w:hanging="360"/>
      </w:pPr>
      <w:rPr>
        <w:rFonts w:ascii="Arial" w:hAnsi="Arial" w:hint="default"/>
      </w:rPr>
    </w:lvl>
    <w:lvl w:ilvl="3" w:tplc="426214D0" w:tentative="1">
      <w:start w:val="1"/>
      <w:numFmt w:val="bullet"/>
      <w:lvlText w:val="•"/>
      <w:lvlJc w:val="left"/>
      <w:pPr>
        <w:tabs>
          <w:tab w:val="num" w:pos="2880"/>
        </w:tabs>
        <w:ind w:left="2880" w:hanging="360"/>
      </w:pPr>
      <w:rPr>
        <w:rFonts w:ascii="Arial" w:hAnsi="Arial" w:hint="default"/>
      </w:rPr>
    </w:lvl>
    <w:lvl w:ilvl="4" w:tplc="E90E7CCA" w:tentative="1">
      <w:start w:val="1"/>
      <w:numFmt w:val="bullet"/>
      <w:lvlText w:val="•"/>
      <w:lvlJc w:val="left"/>
      <w:pPr>
        <w:tabs>
          <w:tab w:val="num" w:pos="3600"/>
        </w:tabs>
        <w:ind w:left="3600" w:hanging="360"/>
      </w:pPr>
      <w:rPr>
        <w:rFonts w:ascii="Arial" w:hAnsi="Arial" w:hint="default"/>
      </w:rPr>
    </w:lvl>
    <w:lvl w:ilvl="5" w:tplc="BF6E67A4" w:tentative="1">
      <w:start w:val="1"/>
      <w:numFmt w:val="bullet"/>
      <w:lvlText w:val="•"/>
      <w:lvlJc w:val="left"/>
      <w:pPr>
        <w:tabs>
          <w:tab w:val="num" w:pos="4320"/>
        </w:tabs>
        <w:ind w:left="4320" w:hanging="360"/>
      </w:pPr>
      <w:rPr>
        <w:rFonts w:ascii="Arial" w:hAnsi="Arial" w:hint="default"/>
      </w:rPr>
    </w:lvl>
    <w:lvl w:ilvl="6" w:tplc="8D1CD91E" w:tentative="1">
      <w:start w:val="1"/>
      <w:numFmt w:val="bullet"/>
      <w:lvlText w:val="•"/>
      <w:lvlJc w:val="left"/>
      <w:pPr>
        <w:tabs>
          <w:tab w:val="num" w:pos="5040"/>
        </w:tabs>
        <w:ind w:left="5040" w:hanging="360"/>
      </w:pPr>
      <w:rPr>
        <w:rFonts w:ascii="Arial" w:hAnsi="Arial" w:hint="default"/>
      </w:rPr>
    </w:lvl>
    <w:lvl w:ilvl="7" w:tplc="1548D632" w:tentative="1">
      <w:start w:val="1"/>
      <w:numFmt w:val="bullet"/>
      <w:lvlText w:val="•"/>
      <w:lvlJc w:val="left"/>
      <w:pPr>
        <w:tabs>
          <w:tab w:val="num" w:pos="5760"/>
        </w:tabs>
        <w:ind w:left="5760" w:hanging="360"/>
      </w:pPr>
      <w:rPr>
        <w:rFonts w:ascii="Arial" w:hAnsi="Arial" w:hint="default"/>
      </w:rPr>
    </w:lvl>
    <w:lvl w:ilvl="8" w:tplc="C8C602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B1391A"/>
    <w:multiLevelType w:val="hybridMultilevel"/>
    <w:tmpl w:val="91667774"/>
    <w:lvl w:ilvl="0" w:tplc="2D76562A">
      <w:start w:val="1"/>
      <w:numFmt w:val="bullet"/>
      <w:lvlText w:val="•"/>
      <w:lvlJc w:val="left"/>
      <w:pPr>
        <w:tabs>
          <w:tab w:val="num" w:pos="720"/>
        </w:tabs>
        <w:ind w:left="720" w:hanging="360"/>
      </w:pPr>
      <w:rPr>
        <w:rFonts w:ascii="Arial" w:hAnsi="Arial" w:hint="default"/>
      </w:rPr>
    </w:lvl>
    <w:lvl w:ilvl="1" w:tplc="2124C88E" w:tentative="1">
      <w:start w:val="1"/>
      <w:numFmt w:val="bullet"/>
      <w:lvlText w:val="•"/>
      <w:lvlJc w:val="left"/>
      <w:pPr>
        <w:tabs>
          <w:tab w:val="num" w:pos="1440"/>
        </w:tabs>
        <w:ind w:left="1440" w:hanging="360"/>
      </w:pPr>
      <w:rPr>
        <w:rFonts w:ascii="Arial" w:hAnsi="Arial" w:hint="default"/>
      </w:rPr>
    </w:lvl>
    <w:lvl w:ilvl="2" w:tplc="A96AFD12" w:tentative="1">
      <w:start w:val="1"/>
      <w:numFmt w:val="bullet"/>
      <w:lvlText w:val="•"/>
      <w:lvlJc w:val="left"/>
      <w:pPr>
        <w:tabs>
          <w:tab w:val="num" w:pos="2160"/>
        </w:tabs>
        <w:ind w:left="2160" w:hanging="360"/>
      </w:pPr>
      <w:rPr>
        <w:rFonts w:ascii="Arial" w:hAnsi="Arial" w:hint="default"/>
      </w:rPr>
    </w:lvl>
    <w:lvl w:ilvl="3" w:tplc="30A6D21E" w:tentative="1">
      <w:start w:val="1"/>
      <w:numFmt w:val="bullet"/>
      <w:lvlText w:val="•"/>
      <w:lvlJc w:val="left"/>
      <w:pPr>
        <w:tabs>
          <w:tab w:val="num" w:pos="2880"/>
        </w:tabs>
        <w:ind w:left="2880" w:hanging="360"/>
      </w:pPr>
      <w:rPr>
        <w:rFonts w:ascii="Arial" w:hAnsi="Arial" w:hint="default"/>
      </w:rPr>
    </w:lvl>
    <w:lvl w:ilvl="4" w:tplc="651AEEB6" w:tentative="1">
      <w:start w:val="1"/>
      <w:numFmt w:val="bullet"/>
      <w:lvlText w:val="•"/>
      <w:lvlJc w:val="left"/>
      <w:pPr>
        <w:tabs>
          <w:tab w:val="num" w:pos="3600"/>
        </w:tabs>
        <w:ind w:left="3600" w:hanging="360"/>
      </w:pPr>
      <w:rPr>
        <w:rFonts w:ascii="Arial" w:hAnsi="Arial" w:hint="default"/>
      </w:rPr>
    </w:lvl>
    <w:lvl w:ilvl="5" w:tplc="4D3C8FB2" w:tentative="1">
      <w:start w:val="1"/>
      <w:numFmt w:val="bullet"/>
      <w:lvlText w:val="•"/>
      <w:lvlJc w:val="left"/>
      <w:pPr>
        <w:tabs>
          <w:tab w:val="num" w:pos="4320"/>
        </w:tabs>
        <w:ind w:left="4320" w:hanging="360"/>
      </w:pPr>
      <w:rPr>
        <w:rFonts w:ascii="Arial" w:hAnsi="Arial" w:hint="default"/>
      </w:rPr>
    </w:lvl>
    <w:lvl w:ilvl="6" w:tplc="09346DCC" w:tentative="1">
      <w:start w:val="1"/>
      <w:numFmt w:val="bullet"/>
      <w:lvlText w:val="•"/>
      <w:lvlJc w:val="left"/>
      <w:pPr>
        <w:tabs>
          <w:tab w:val="num" w:pos="5040"/>
        </w:tabs>
        <w:ind w:left="5040" w:hanging="360"/>
      </w:pPr>
      <w:rPr>
        <w:rFonts w:ascii="Arial" w:hAnsi="Arial" w:hint="default"/>
      </w:rPr>
    </w:lvl>
    <w:lvl w:ilvl="7" w:tplc="CBC83BF4" w:tentative="1">
      <w:start w:val="1"/>
      <w:numFmt w:val="bullet"/>
      <w:lvlText w:val="•"/>
      <w:lvlJc w:val="left"/>
      <w:pPr>
        <w:tabs>
          <w:tab w:val="num" w:pos="5760"/>
        </w:tabs>
        <w:ind w:left="5760" w:hanging="360"/>
      </w:pPr>
      <w:rPr>
        <w:rFonts w:ascii="Arial" w:hAnsi="Arial" w:hint="default"/>
      </w:rPr>
    </w:lvl>
    <w:lvl w:ilvl="8" w:tplc="7CD455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7B2E6F"/>
    <w:multiLevelType w:val="singleLevel"/>
    <w:tmpl w:val="D076C6AE"/>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76F72BDF"/>
    <w:multiLevelType w:val="hybridMultilevel"/>
    <w:tmpl w:val="B06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21F96"/>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0"/>
  </w:num>
  <w:num w:numId="5">
    <w:abstractNumId w:val="1"/>
  </w:num>
  <w:num w:numId="6">
    <w:abstractNumId w:val="4"/>
  </w:num>
  <w:num w:numId="7">
    <w:abstractNumId w:val="2"/>
  </w:num>
  <w:num w:numId="8">
    <w:abstractNumId w:val="5"/>
  </w:num>
  <w:num w:numId="9">
    <w:abstractNumId w:val="3"/>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C1"/>
    <w:rsid w:val="0009254D"/>
    <w:rsid w:val="000F3918"/>
    <w:rsid w:val="00154F15"/>
    <w:rsid w:val="00182393"/>
    <w:rsid w:val="001D2CC5"/>
    <w:rsid w:val="00202599"/>
    <w:rsid w:val="00212556"/>
    <w:rsid w:val="002268CB"/>
    <w:rsid w:val="002408EE"/>
    <w:rsid w:val="002722B9"/>
    <w:rsid w:val="00341FCD"/>
    <w:rsid w:val="00395B9B"/>
    <w:rsid w:val="003F7254"/>
    <w:rsid w:val="004330B2"/>
    <w:rsid w:val="00480576"/>
    <w:rsid w:val="005079C4"/>
    <w:rsid w:val="00513CE0"/>
    <w:rsid w:val="005A40C6"/>
    <w:rsid w:val="005B7265"/>
    <w:rsid w:val="005B75AA"/>
    <w:rsid w:val="005C07A0"/>
    <w:rsid w:val="005D52AB"/>
    <w:rsid w:val="005D6DB3"/>
    <w:rsid w:val="006705B8"/>
    <w:rsid w:val="00677132"/>
    <w:rsid w:val="006B14D7"/>
    <w:rsid w:val="006F339E"/>
    <w:rsid w:val="006F35C1"/>
    <w:rsid w:val="00730FC1"/>
    <w:rsid w:val="007C13E9"/>
    <w:rsid w:val="007F1772"/>
    <w:rsid w:val="00824608"/>
    <w:rsid w:val="008473B5"/>
    <w:rsid w:val="00863DA7"/>
    <w:rsid w:val="008678C1"/>
    <w:rsid w:val="008A4ACB"/>
    <w:rsid w:val="008C30C1"/>
    <w:rsid w:val="009212B9"/>
    <w:rsid w:val="009417C2"/>
    <w:rsid w:val="00941F49"/>
    <w:rsid w:val="00956DEF"/>
    <w:rsid w:val="00985901"/>
    <w:rsid w:val="009A030F"/>
    <w:rsid w:val="00A96A2A"/>
    <w:rsid w:val="00AB299B"/>
    <w:rsid w:val="00B318B6"/>
    <w:rsid w:val="00BB07D7"/>
    <w:rsid w:val="00BF1E6D"/>
    <w:rsid w:val="00C128DF"/>
    <w:rsid w:val="00C26554"/>
    <w:rsid w:val="00D04E06"/>
    <w:rsid w:val="00D31463"/>
    <w:rsid w:val="00D41FFC"/>
    <w:rsid w:val="00D54AB1"/>
    <w:rsid w:val="00DB1502"/>
    <w:rsid w:val="00DF5FCA"/>
    <w:rsid w:val="00E16BA6"/>
    <w:rsid w:val="00E47E15"/>
    <w:rsid w:val="00E531EA"/>
    <w:rsid w:val="00E67794"/>
    <w:rsid w:val="00E748EA"/>
    <w:rsid w:val="00EC7C3E"/>
    <w:rsid w:val="00F11819"/>
    <w:rsid w:val="00F12F78"/>
    <w:rsid w:val="00F14FDF"/>
    <w:rsid w:val="00F75187"/>
    <w:rsid w:val="00FC71AE"/>
    <w:rsid w:val="00FD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BB88"/>
  <w15:chartTrackingRefBased/>
  <w15:docId w15:val="{C746B29B-DDEF-495E-8449-161CA4B4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8C1"/>
    <w:pPr>
      <w:keepNext/>
      <w:outlineLvl w:val="0"/>
    </w:pPr>
    <w:rPr>
      <w:rFonts w:ascii="Arial" w:hAnsi="Arial" w:cs="Arial"/>
      <w:b/>
      <w:bCs/>
      <w:color w:val="FF0000"/>
      <w:sz w:val="28"/>
    </w:rPr>
  </w:style>
  <w:style w:type="paragraph" w:styleId="Heading2">
    <w:name w:val="heading 2"/>
    <w:basedOn w:val="Normal"/>
    <w:next w:val="Normal"/>
    <w:link w:val="Heading2Char"/>
    <w:uiPriority w:val="9"/>
    <w:unhideWhenUsed/>
    <w:qFormat/>
    <w:rsid w:val="00BB07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07D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8C1"/>
    <w:rPr>
      <w:rFonts w:ascii="Arial" w:eastAsia="Times New Roman" w:hAnsi="Arial" w:cs="Arial"/>
      <w:b/>
      <w:bCs/>
      <w:color w:val="FF0000"/>
      <w:sz w:val="28"/>
      <w:szCs w:val="24"/>
    </w:rPr>
  </w:style>
  <w:style w:type="paragraph" w:styleId="BalloonText">
    <w:name w:val="Balloon Text"/>
    <w:basedOn w:val="Normal"/>
    <w:link w:val="BalloonTextChar"/>
    <w:uiPriority w:val="99"/>
    <w:semiHidden/>
    <w:unhideWhenUsed/>
    <w:rsid w:val="00BB0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07D7"/>
    <w:rPr>
      <w:sz w:val="16"/>
      <w:szCs w:val="16"/>
    </w:rPr>
  </w:style>
  <w:style w:type="paragraph" w:styleId="CommentText">
    <w:name w:val="annotation text"/>
    <w:basedOn w:val="Normal"/>
    <w:link w:val="CommentTextChar"/>
    <w:uiPriority w:val="99"/>
    <w:semiHidden/>
    <w:unhideWhenUsed/>
    <w:rsid w:val="00BB07D7"/>
    <w:rPr>
      <w:sz w:val="20"/>
      <w:szCs w:val="20"/>
    </w:rPr>
  </w:style>
  <w:style w:type="character" w:customStyle="1" w:styleId="CommentTextChar">
    <w:name w:val="Comment Text Char"/>
    <w:basedOn w:val="DefaultParagraphFont"/>
    <w:link w:val="CommentText"/>
    <w:uiPriority w:val="99"/>
    <w:semiHidden/>
    <w:rsid w:val="00BB0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7D7"/>
    <w:rPr>
      <w:b/>
      <w:bCs/>
    </w:rPr>
  </w:style>
  <w:style w:type="character" w:customStyle="1" w:styleId="CommentSubjectChar">
    <w:name w:val="Comment Subject Char"/>
    <w:basedOn w:val="CommentTextChar"/>
    <w:link w:val="CommentSubject"/>
    <w:uiPriority w:val="99"/>
    <w:semiHidden/>
    <w:rsid w:val="00BB07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7D7"/>
    <w:pPr>
      <w:tabs>
        <w:tab w:val="center" w:pos="4680"/>
        <w:tab w:val="right" w:pos="9360"/>
      </w:tabs>
    </w:pPr>
  </w:style>
  <w:style w:type="character" w:customStyle="1" w:styleId="HeaderChar">
    <w:name w:val="Header Char"/>
    <w:basedOn w:val="DefaultParagraphFont"/>
    <w:link w:val="Header"/>
    <w:uiPriority w:val="99"/>
    <w:rsid w:val="00BB0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7D7"/>
    <w:pPr>
      <w:tabs>
        <w:tab w:val="center" w:pos="4680"/>
        <w:tab w:val="right" w:pos="9360"/>
      </w:tabs>
    </w:pPr>
  </w:style>
  <w:style w:type="character" w:customStyle="1" w:styleId="FooterChar">
    <w:name w:val="Footer Char"/>
    <w:basedOn w:val="DefaultParagraphFont"/>
    <w:link w:val="Footer"/>
    <w:uiPriority w:val="99"/>
    <w:rsid w:val="00BB0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B07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07D7"/>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unhideWhenUsed/>
    <w:rsid w:val="00BF1E6D"/>
  </w:style>
  <w:style w:type="table" w:styleId="TableGrid">
    <w:name w:val="Table Grid"/>
    <w:basedOn w:val="TableNormal"/>
    <w:uiPriority w:val="39"/>
    <w:rsid w:val="007C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99083">
      <w:bodyDiv w:val="1"/>
      <w:marLeft w:val="0"/>
      <w:marRight w:val="0"/>
      <w:marTop w:val="0"/>
      <w:marBottom w:val="0"/>
      <w:divBdr>
        <w:top w:val="none" w:sz="0" w:space="0" w:color="auto"/>
        <w:left w:val="none" w:sz="0" w:space="0" w:color="auto"/>
        <w:bottom w:val="none" w:sz="0" w:space="0" w:color="auto"/>
        <w:right w:val="none" w:sz="0" w:space="0" w:color="auto"/>
      </w:divBdr>
    </w:div>
    <w:div w:id="443622420">
      <w:bodyDiv w:val="1"/>
      <w:marLeft w:val="0"/>
      <w:marRight w:val="0"/>
      <w:marTop w:val="0"/>
      <w:marBottom w:val="0"/>
      <w:divBdr>
        <w:top w:val="none" w:sz="0" w:space="0" w:color="auto"/>
        <w:left w:val="none" w:sz="0" w:space="0" w:color="auto"/>
        <w:bottom w:val="none" w:sz="0" w:space="0" w:color="auto"/>
        <w:right w:val="none" w:sz="0" w:space="0" w:color="auto"/>
      </w:divBdr>
      <w:divsChild>
        <w:div w:id="2025738496">
          <w:marLeft w:val="547"/>
          <w:marRight w:val="0"/>
          <w:marTop w:val="120"/>
          <w:marBottom w:val="0"/>
          <w:divBdr>
            <w:top w:val="none" w:sz="0" w:space="0" w:color="auto"/>
            <w:left w:val="none" w:sz="0" w:space="0" w:color="auto"/>
            <w:bottom w:val="none" w:sz="0" w:space="0" w:color="auto"/>
            <w:right w:val="none" w:sz="0" w:space="0" w:color="auto"/>
          </w:divBdr>
        </w:div>
        <w:div w:id="1188253413">
          <w:marLeft w:val="547"/>
          <w:marRight w:val="0"/>
          <w:marTop w:val="120"/>
          <w:marBottom w:val="0"/>
          <w:divBdr>
            <w:top w:val="none" w:sz="0" w:space="0" w:color="auto"/>
            <w:left w:val="none" w:sz="0" w:space="0" w:color="auto"/>
            <w:bottom w:val="none" w:sz="0" w:space="0" w:color="auto"/>
            <w:right w:val="none" w:sz="0" w:space="0" w:color="auto"/>
          </w:divBdr>
        </w:div>
        <w:div w:id="968318709">
          <w:marLeft w:val="547"/>
          <w:marRight w:val="0"/>
          <w:marTop w:val="120"/>
          <w:marBottom w:val="0"/>
          <w:divBdr>
            <w:top w:val="none" w:sz="0" w:space="0" w:color="auto"/>
            <w:left w:val="none" w:sz="0" w:space="0" w:color="auto"/>
            <w:bottom w:val="none" w:sz="0" w:space="0" w:color="auto"/>
            <w:right w:val="none" w:sz="0" w:space="0" w:color="auto"/>
          </w:divBdr>
        </w:div>
        <w:div w:id="924145814">
          <w:marLeft w:val="547"/>
          <w:marRight w:val="0"/>
          <w:marTop w:val="120"/>
          <w:marBottom w:val="0"/>
          <w:divBdr>
            <w:top w:val="none" w:sz="0" w:space="0" w:color="auto"/>
            <w:left w:val="none" w:sz="0" w:space="0" w:color="auto"/>
            <w:bottom w:val="none" w:sz="0" w:space="0" w:color="auto"/>
            <w:right w:val="none" w:sz="0" w:space="0" w:color="auto"/>
          </w:divBdr>
        </w:div>
      </w:divsChild>
    </w:div>
    <w:div w:id="576398481">
      <w:bodyDiv w:val="1"/>
      <w:marLeft w:val="0"/>
      <w:marRight w:val="0"/>
      <w:marTop w:val="0"/>
      <w:marBottom w:val="0"/>
      <w:divBdr>
        <w:top w:val="none" w:sz="0" w:space="0" w:color="auto"/>
        <w:left w:val="none" w:sz="0" w:space="0" w:color="auto"/>
        <w:bottom w:val="none" w:sz="0" w:space="0" w:color="auto"/>
        <w:right w:val="none" w:sz="0" w:space="0" w:color="auto"/>
      </w:divBdr>
    </w:div>
    <w:div w:id="18028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Dana</dc:creator>
  <cp:keywords/>
  <dc:description/>
  <cp:lastModifiedBy>Kathy Dunne</cp:lastModifiedBy>
  <cp:revision>2</cp:revision>
  <cp:lastPrinted>2019-03-12T15:52:00Z</cp:lastPrinted>
  <dcterms:created xsi:type="dcterms:W3CDTF">2019-05-13T15:00:00Z</dcterms:created>
  <dcterms:modified xsi:type="dcterms:W3CDTF">2019-05-13T15:00:00Z</dcterms:modified>
</cp:coreProperties>
</file>