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7F26" w14:textId="23B09F51" w:rsidR="00C85E1C" w:rsidRDefault="00C85E1C" w:rsidP="00C85E1C">
      <w:pPr>
        <w:pStyle w:val="Heading1"/>
      </w:pPr>
      <w:bookmarkStart w:id="0" w:name="_GoBack"/>
      <w:bookmarkEnd w:id="0"/>
      <w:r>
        <w:t xml:space="preserve">Putting </w:t>
      </w:r>
      <w:r w:rsidR="008F0795">
        <w:t xml:space="preserve">It </w:t>
      </w:r>
      <w:r>
        <w:t xml:space="preserve">All Together: </w:t>
      </w:r>
      <w:r w:rsidR="009E6045">
        <w:t>Synthesizing</w:t>
      </w:r>
      <w:r>
        <w:t xml:space="preserve"> Our Work </w:t>
      </w:r>
      <w:r w:rsidR="008F0795">
        <w:t>and</w:t>
      </w:r>
      <w:r w:rsidR="009E6045">
        <w:br/>
        <w:t>Considering</w:t>
      </w:r>
      <w:r>
        <w:t xml:space="preserve"> Next Steps</w:t>
      </w:r>
    </w:p>
    <w:p w14:paraId="1DEFCCD8" w14:textId="33A66F70" w:rsidR="00C85E1C" w:rsidRPr="00C85E1C" w:rsidRDefault="00C85E1C" w:rsidP="00C5160F">
      <w:pPr>
        <w:pStyle w:val="Heading2"/>
        <w:spacing w:before="0"/>
      </w:pPr>
      <w:r>
        <w:t>Day 2: Team Work Time</w:t>
      </w:r>
      <w:r w:rsidR="008F0795">
        <w:t>—</w:t>
      </w:r>
      <w:r w:rsidR="00727D14">
        <w:t>Optional Planning Template</w:t>
      </w:r>
    </w:p>
    <w:p w14:paraId="69E82F5C" w14:textId="77777777" w:rsidR="00C85E1C" w:rsidRPr="00C5160F" w:rsidRDefault="00C85E1C" w:rsidP="00C5160F">
      <w:pPr>
        <w:pStyle w:val="Heading2"/>
      </w:pPr>
      <w:r w:rsidRPr="00C5160F">
        <w:t>Synthesizing Our Work</w:t>
      </w:r>
    </w:p>
    <w:p w14:paraId="0B6DCE8B" w14:textId="130DEF4F" w:rsidR="00C85E1C" w:rsidRDefault="00C85E1C" w:rsidP="00C5160F">
      <w:pPr>
        <w:spacing w:after="240"/>
      </w:pPr>
      <w:r>
        <w:t>Directions: Using the Steps 1</w:t>
      </w:r>
      <w:r w:rsidR="008F0795">
        <w:t>–</w:t>
      </w:r>
      <w:r>
        <w:t xml:space="preserve">3 planning templates, record the key takeaways from each step.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285"/>
        <w:gridCol w:w="3299"/>
        <w:gridCol w:w="2963"/>
      </w:tblGrid>
      <w:tr w:rsidR="00C85E1C" w14:paraId="48B276D5" w14:textId="77777777" w:rsidTr="00C5160F">
        <w:tc>
          <w:tcPr>
            <w:tcW w:w="3403" w:type="dxa"/>
            <w:shd w:val="clear" w:color="auto" w:fill="B5D0EB" w:themeFill="accent2" w:themeFillTint="99"/>
          </w:tcPr>
          <w:p w14:paraId="2AA3230E" w14:textId="77777777" w:rsidR="00C85E1C" w:rsidRPr="00C5160F" w:rsidRDefault="00C85E1C" w:rsidP="00B22AD2">
            <w:pPr>
              <w:rPr>
                <w:b/>
              </w:rPr>
            </w:pPr>
            <w:r w:rsidRPr="00C5160F">
              <w:rPr>
                <w:b/>
              </w:rPr>
              <w:t xml:space="preserve">Identified Key Talent Management Challenge:  </w:t>
            </w:r>
            <w:r w:rsidRPr="00C5160F">
              <w:rPr>
                <w:b/>
                <w:i/>
              </w:rPr>
              <w:t>Attract, Support</w:t>
            </w:r>
            <w:r w:rsidR="008F0795" w:rsidRPr="00C5160F">
              <w:rPr>
                <w:b/>
                <w:i/>
              </w:rPr>
              <w:t>,</w:t>
            </w:r>
            <w:r w:rsidRPr="00C5160F">
              <w:rPr>
                <w:b/>
                <w:i/>
              </w:rPr>
              <w:t xml:space="preserve"> or Retain?</w:t>
            </w:r>
          </w:p>
        </w:tc>
        <w:tc>
          <w:tcPr>
            <w:tcW w:w="3285" w:type="dxa"/>
            <w:shd w:val="clear" w:color="auto" w:fill="B5D0EB" w:themeFill="accent2" w:themeFillTint="99"/>
          </w:tcPr>
          <w:p w14:paraId="4F84A49B" w14:textId="18A27874" w:rsidR="00C85E1C" w:rsidRPr="00C5160F" w:rsidRDefault="00C85E1C">
            <w:pPr>
              <w:rPr>
                <w:b/>
              </w:rPr>
            </w:pPr>
            <w:r w:rsidRPr="00C5160F">
              <w:rPr>
                <w:b/>
              </w:rPr>
              <w:t xml:space="preserve">Perceived Key Cause(s) for </w:t>
            </w:r>
            <w:r w:rsidR="00E96ED0" w:rsidRPr="00C5160F">
              <w:rPr>
                <w:b/>
              </w:rPr>
              <w:t xml:space="preserve">This </w:t>
            </w:r>
            <w:r w:rsidRPr="00C5160F">
              <w:rPr>
                <w:b/>
              </w:rPr>
              <w:t>Challenge</w:t>
            </w:r>
          </w:p>
        </w:tc>
        <w:tc>
          <w:tcPr>
            <w:tcW w:w="3299" w:type="dxa"/>
            <w:shd w:val="clear" w:color="auto" w:fill="B5D0EB" w:themeFill="accent2" w:themeFillTint="99"/>
          </w:tcPr>
          <w:p w14:paraId="2EABA3F4" w14:textId="77777777" w:rsidR="00C85E1C" w:rsidRPr="00C5160F" w:rsidRDefault="00C85E1C" w:rsidP="00B22AD2">
            <w:pPr>
              <w:rPr>
                <w:b/>
              </w:rPr>
            </w:pPr>
            <w:r w:rsidRPr="00C5160F">
              <w:rPr>
                <w:b/>
              </w:rPr>
              <w:t xml:space="preserve">Proposed Strategies to Address </w:t>
            </w:r>
            <w:r w:rsidR="00E96ED0" w:rsidRPr="00C5160F">
              <w:rPr>
                <w:b/>
              </w:rPr>
              <w:t xml:space="preserve">This/These </w:t>
            </w:r>
            <w:r w:rsidRPr="00C5160F">
              <w:rPr>
                <w:b/>
              </w:rPr>
              <w:t>Causes</w:t>
            </w:r>
          </w:p>
        </w:tc>
        <w:tc>
          <w:tcPr>
            <w:tcW w:w="2963" w:type="dxa"/>
            <w:shd w:val="clear" w:color="auto" w:fill="B5D0EB" w:themeFill="accent2" w:themeFillTint="99"/>
          </w:tcPr>
          <w:p w14:paraId="09BD92B9" w14:textId="77777777" w:rsidR="00C85E1C" w:rsidRPr="00C5160F" w:rsidRDefault="00C85E1C" w:rsidP="00B22AD2">
            <w:pPr>
              <w:rPr>
                <w:b/>
              </w:rPr>
            </w:pPr>
            <w:r w:rsidRPr="00C5160F">
              <w:rPr>
                <w:b/>
              </w:rPr>
              <w:t>Alignment to Boldness Benchmarks</w:t>
            </w:r>
          </w:p>
        </w:tc>
      </w:tr>
      <w:tr w:rsidR="00C85E1C" w14:paraId="66358AE9" w14:textId="77777777" w:rsidTr="00C5160F">
        <w:trPr>
          <w:trHeight w:val="360"/>
        </w:trPr>
        <w:tc>
          <w:tcPr>
            <w:tcW w:w="3403" w:type="dxa"/>
          </w:tcPr>
          <w:p w14:paraId="0185A8FE" w14:textId="77777777" w:rsidR="00C85E1C" w:rsidRDefault="00C85E1C" w:rsidP="00B22AD2"/>
        </w:tc>
        <w:tc>
          <w:tcPr>
            <w:tcW w:w="3285" w:type="dxa"/>
          </w:tcPr>
          <w:p w14:paraId="7FB0C30E" w14:textId="77777777" w:rsidR="00C85E1C" w:rsidRDefault="00C85E1C" w:rsidP="00B22AD2"/>
        </w:tc>
        <w:tc>
          <w:tcPr>
            <w:tcW w:w="3299" w:type="dxa"/>
          </w:tcPr>
          <w:p w14:paraId="3B37E56D" w14:textId="77777777" w:rsidR="00C85E1C" w:rsidRDefault="00C85E1C" w:rsidP="00B22AD2"/>
        </w:tc>
        <w:tc>
          <w:tcPr>
            <w:tcW w:w="2963" w:type="dxa"/>
          </w:tcPr>
          <w:p w14:paraId="6A6956D8" w14:textId="77777777" w:rsidR="00C85E1C" w:rsidRDefault="00C85E1C" w:rsidP="00B22AD2"/>
        </w:tc>
      </w:tr>
      <w:tr w:rsidR="00C85E1C" w14:paraId="7E485F69" w14:textId="77777777" w:rsidTr="00C5160F">
        <w:trPr>
          <w:trHeight w:val="360"/>
        </w:trPr>
        <w:tc>
          <w:tcPr>
            <w:tcW w:w="3403" w:type="dxa"/>
          </w:tcPr>
          <w:p w14:paraId="2F1F02CF" w14:textId="77777777" w:rsidR="00C85E1C" w:rsidRDefault="00C85E1C" w:rsidP="00B22AD2"/>
        </w:tc>
        <w:tc>
          <w:tcPr>
            <w:tcW w:w="3285" w:type="dxa"/>
          </w:tcPr>
          <w:p w14:paraId="53BB83D5" w14:textId="77777777" w:rsidR="00C85E1C" w:rsidRDefault="00C85E1C" w:rsidP="00B22AD2"/>
        </w:tc>
        <w:tc>
          <w:tcPr>
            <w:tcW w:w="3299" w:type="dxa"/>
          </w:tcPr>
          <w:p w14:paraId="5BBD6AE7" w14:textId="77777777" w:rsidR="00C85E1C" w:rsidRDefault="00C85E1C" w:rsidP="00B22AD2"/>
        </w:tc>
        <w:tc>
          <w:tcPr>
            <w:tcW w:w="2963" w:type="dxa"/>
          </w:tcPr>
          <w:p w14:paraId="0CBB08AC" w14:textId="77777777" w:rsidR="00C85E1C" w:rsidRDefault="00C85E1C" w:rsidP="00B22AD2"/>
        </w:tc>
      </w:tr>
      <w:tr w:rsidR="00C85E1C" w14:paraId="5BEE6AED" w14:textId="77777777" w:rsidTr="00C5160F">
        <w:trPr>
          <w:trHeight w:val="360"/>
        </w:trPr>
        <w:tc>
          <w:tcPr>
            <w:tcW w:w="3403" w:type="dxa"/>
          </w:tcPr>
          <w:p w14:paraId="39813070" w14:textId="77777777" w:rsidR="00C85E1C" w:rsidRDefault="00C85E1C" w:rsidP="00B22AD2"/>
        </w:tc>
        <w:tc>
          <w:tcPr>
            <w:tcW w:w="3285" w:type="dxa"/>
          </w:tcPr>
          <w:p w14:paraId="2C2C04BE" w14:textId="77777777" w:rsidR="00C85E1C" w:rsidRDefault="00C85E1C" w:rsidP="00B22AD2"/>
        </w:tc>
        <w:tc>
          <w:tcPr>
            <w:tcW w:w="3299" w:type="dxa"/>
          </w:tcPr>
          <w:p w14:paraId="2FBEAE83" w14:textId="77777777" w:rsidR="00C85E1C" w:rsidRDefault="00C85E1C" w:rsidP="00B22AD2"/>
        </w:tc>
        <w:tc>
          <w:tcPr>
            <w:tcW w:w="2963" w:type="dxa"/>
          </w:tcPr>
          <w:p w14:paraId="4139A7FD" w14:textId="77777777" w:rsidR="00C85E1C" w:rsidRDefault="00C85E1C" w:rsidP="00B22AD2"/>
        </w:tc>
      </w:tr>
      <w:tr w:rsidR="00C85E1C" w14:paraId="2C910866" w14:textId="77777777" w:rsidTr="00C5160F">
        <w:trPr>
          <w:trHeight w:val="360"/>
        </w:trPr>
        <w:tc>
          <w:tcPr>
            <w:tcW w:w="3403" w:type="dxa"/>
          </w:tcPr>
          <w:p w14:paraId="6488F404" w14:textId="77777777" w:rsidR="00C85E1C" w:rsidRDefault="00C85E1C" w:rsidP="00B22AD2"/>
        </w:tc>
        <w:tc>
          <w:tcPr>
            <w:tcW w:w="3285" w:type="dxa"/>
          </w:tcPr>
          <w:p w14:paraId="75062932" w14:textId="77777777" w:rsidR="00C85E1C" w:rsidRDefault="00C85E1C" w:rsidP="00B22AD2"/>
        </w:tc>
        <w:tc>
          <w:tcPr>
            <w:tcW w:w="3299" w:type="dxa"/>
          </w:tcPr>
          <w:p w14:paraId="08676B03" w14:textId="77777777" w:rsidR="00C85E1C" w:rsidRDefault="00C85E1C" w:rsidP="00B22AD2"/>
        </w:tc>
        <w:tc>
          <w:tcPr>
            <w:tcW w:w="2963" w:type="dxa"/>
          </w:tcPr>
          <w:p w14:paraId="028111B5" w14:textId="77777777" w:rsidR="00C85E1C" w:rsidRDefault="00C85E1C" w:rsidP="00B22AD2"/>
        </w:tc>
      </w:tr>
    </w:tbl>
    <w:p w14:paraId="27D97749" w14:textId="1D317DAC" w:rsidR="00C85E1C" w:rsidRDefault="00C85E1C" w:rsidP="00C5160F">
      <w:pPr>
        <w:pStyle w:val="Heading2"/>
      </w:pPr>
      <w:r>
        <w:t xml:space="preserve">Identifying Next Steps for </w:t>
      </w:r>
      <w:r w:rsidR="000729EF">
        <w:t>O</w:t>
      </w:r>
      <w:r>
        <w:t>ur T4TLA</w:t>
      </w:r>
      <w:r w:rsidR="003E780B">
        <w:t xml:space="preserve"> </w:t>
      </w:r>
      <w:r>
        <w:t>Team</w:t>
      </w:r>
    </w:p>
    <w:p w14:paraId="5CC1F326" w14:textId="77777777" w:rsidR="00C85E1C" w:rsidRPr="00C5160F" w:rsidRDefault="00C85E1C" w:rsidP="00C5160F">
      <w:pPr>
        <w:pStyle w:val="TableTitle"/>
      </w:pPr>
      <w:r w:rsidRPr="00C5160F">
        <w:t>Example Next Steps Planning Template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6672"/>
        <w:gridCol w:w="6288"/>
      </w:tblGrid>
      <w:tr w:rsidR="00C85E1C" w14:paraId="538B1520" w14:textId="77777777" w:rsidTr="00C5160F">
        <w:trPr>
          <w:tblHeader/>
        </w:trPr>
        <w:tc>
          <w:tcPr>
            <w:tcW w:w="6667" w:type="dxa"/>
            <w:shd w:val="clear" w:color="auto" w:fill="B5D0EB" w:themeFill="accent2" w:themeFillTint="99"/>
          </w:tcPr>
          <w:p w14:paraId="1799EB86" w14:textId="77777777" w:rsidR="00C85E1C" w:rsidRPr="00125037" w:rsidRDefault="00C85E1C" w:rsidP="00B22AD2">
            <w:pPr>
              <w:rPr>
                <w:b/>
              </w:rPr>
            </w:pPr>
            <w:r w:rsidRPr="00125037">
              <w:rPr>
                <w:b/>
              </w:rPr>
              <w:t>Team Plans</w:t>
            </w:r>
          </w:p>
        </w:tc>
        <w:tc>
          <w:tcPr>
            <w:tcW w:w="6283" w:type="dxa"/>
            <w:shd w:val="clear" w:color="auto" w:fill="B5D0EB" w:themeFill="accent2" w:themeFillTint="99"/>
          </w:tcPr>
          <w:p w14:paraId="06ED2AAE" w14:textId="616B154F" w:rsidR="00C85E1C" w:rsidRPr="00125037" w:rsidRDefault="00C85E1C">
            <w:pPr>
              <w:rPr>
                <w:b/>
              </w:rPr>
            </w:pPr>
            <w:r w:rsidRPr="00125037">
              <w:rPr>
                <w:b/>
              </w:rPr>
              <w:t>Resources</w:t>
            </w:r>
            <w:r w:rsidR="000729EF">
              <w:rPr>
                <w:b/>
              </w:rPr>
              <w:t>,</w:t>
            </w:r>
            <w:r w:rsidRPr="00125037">
              <w:rPr>
                <w:b/>
              </w:rPr>
              <w:t xml:space="preserve"> Support</w:t>
            </w:r>
            <w:r w:rsidR="000729EF">
              <w:rPr>
                <w:b/>
              </w:rPr>
              <w:t>,</w:t>
            </w:r>
            <w:r w:rsidRPr="00125037">
              <w:rPr>
                <w:b/>
              </w:rPr>
              <w:t xml:space="preserve"> </w:t>
            </w:r>
            <w:r>
              <w:rPr>
                <w:b/>
              </w:rPr>
              <w:t xml:space="preserve">or Project </w:t>
            </w:r>
            <w:r w:rsidR="000729EF">
              <w:rPr>
                <w:b/>
              </w:rPr>
              <w:t xml:space="preserve">Management </w:t>
            </w:r>
            <w:r>
              <w:rPr>
                <w:b/>
              </w:rPr>
              <w:t xml:space="preserve">Support </w:t>
            </w:r>
            <w:r w:rsidRPr="00125037">
              <w:rPr>
                <w:b/>
              </w:rPr>
              <w:t xml:space="preserve">Needed to Complete </w:t>
            </w:r>
            <w:r w:rsidR="000729EF">
              <w:rPr>
                <w:b/>
              </w:rPr>
              <w:t>T</w:t>
            </w:r>
            <w:r w:rsidR="000729EF" w:rsidRPr="00125037">
              <w:rPr>
                <w:b/>
              </w:rPr>
              <w:t xml:space="preserve">his </w:t>
            </w:r>
            <w:r w:rsidRPr="00125037">
              <w:rPr>
                <w:b/>
              </w:rPr>
              <w:t>Step</w:t>
            </w:r>
          </w:p>
        </w:tc>
      </w:tr>
      <w:tr w:rsidR="00C85E1C" w14:paraId="52E23061" w14:textId="77777777" w:rsidTr="00C5160F">
        <w:tc>
          <w:tcPr>
            <w:tcW w:w="6667" w:type="dxa"/>
          </w:tcPr>
          <w:p w14:paraId="19B64425" w14:textId="4FAAEC88" w:rsidR="00C85E1C" w:rsidRPr="006F7A01" w:rsidRDefault="00C85E1C" w:rsidP="00B22AD2">
            <w:pPr>
              <w:rPr>
                <w:b/>
              </w:rPr>
            </w:pPr>
            <w:r w:rsidRPr="006F7A01">
              <w:rPr>
                <w:b/>
              </w:rPr>
              <w:t>In the next 2</w:t>
            </w:r>
            <w:r w:rsidR="000729EF">
              <w:rPr>
                <w:b/>
              </w:rPr>
              <w:t>–</w:t>
            </w:r>
            <w:r w:rsidRPr="006F7A01">
              <w:rPr>
                <w:b/>
              </w:rPr>
              <w:t>3 weeks, our team plans to…</w:t>
            </w:r>
          </w:p>
          <w:p w14:paraId="0060F8EA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Complete data collection for principals to understand our challenges in attracting, supporting, and retaining leaders.</w:t>
            </w:r>
          </w:p>
          <w:p w14:paraId="2339E8B3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5963B0CC" w14:textId="356A722D" w:rsidR="00C85E1C" w:rsidRPr="00C5160F" w:rsidRDefault="00C85E1C" w:rsidP="00C5160F">
            <w:pPr>
              <w:spacing w:after="12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 xml:space="preserve">Reconvene to establish a plan for completing 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0729EF" w:rsidRPr="006F7A01">
              <w:rPr>
                <w:i/>
                <w:color w:val="808080" w:themeColor="background1" w:themeShade="80"/>
                <w:sz w:val="20"/>
                <w:szCs w:val="20"/>
              </w:rPr>
              <w:t xml:space="preserve">teps </w:t>
            </w: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3 for teachers and leaders in early 2016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6283" w:type="dxa"/>
          </w:tcPr>
          <w:p w14:paraId="6082623E" w14:textId="641D6851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Identify a meeting time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 xml:space="preserve"> and </w:t>
            </w: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place for our team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4FFC017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Contact our district data point person to collect remaining needed data for teachers and principals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6278E47B" w14:textId="7B272617" w:rsidR="00C85E1C" w:rsidRDefault="009745DF"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Consult with our RCC </w:t>
            </w:r>
            <w:r w:rsidR="00C85E1C" w:rsidRPr="006F7A01">
              <w:rPr>
                <w:i/>
                <w:color w:val="808080" w:themeColor="background1" w:themeShade="80"/>
                <w:sz w:val="20"/>
                <w:szCs w:val="20"/>
              </w:rPr>
              <w:t xml:space="preserve">for support in completing 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0729EF" w:rsidRPr="006F7A01">
              <w:rPr>
                <w:i/>
                <w:color w:val="808080" w:themeColor="background1" w:themeShade="80"/>
                <w:sz w:val="20"/>
                <w:szCs w:val="20"/>
              </w:rPr>
              <w:t>teps 1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–</w:t>
            </w:r>
            <w:r w:rsidR="00C85E1C" w:rsidRPr="006F7A01">
              <w:rPr>
                <w:i/>
                <w:color w:val="808080" w:themeColor="background1" w:themeShade="80"/>
                <w:sz w:val="20"/>
                <w:szCs w:val="20"/>
              </w:rPr>
              <w:t>3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C85E1C" w14:paraId="0ECD6F7B" w14:textId="77777777" w:rsidTr="00C5160F">
        <w:tc>
          <w:tcPr>
            <w:tcW w:w="6667" w:type="dxa"/>
          </w:tcPr>
          <w:p w14:paraId="4A66D014" w14:textId="0B785803" w:rsidR="00C85E1C" w:rsidRPr="006F7A01" w:rsidRDefault="00C85E1C" w:rsidP="00B22AD2">
            <w:pPr>
              <w:rPr>
                <w:b/>
              </w:rPr>
            </w:pPr>
            <w:r w:rsidRPr="006F7A01">
              <w:rPr>
                <w:b/>
              </w:rPr>
              <w:lastRenderedPageBreak/>
              <w:t>In the next 1</w:t>
            </w:r>
            <w:r w:rsidR="000729EF">
              <w:rPr>
                <w:b/>
              </w:rPr>
              <w:t>–</w:t>
            </w:r>
            <w:r w:rsidRPr="006F7A01">
              <w:rPr>
                <w:b/>
              </w:rPr>
              <w:t>2 months, our team plans to…</w:t>
            </w:r>
          </w:p>
          <w:p w14:paraId="65497D1C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Complete our data review for teachers and leaders and identify a key challenge for both workforce types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4F517FF3" w14:textId="22D521A4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Complete the Steps 1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3 process for teachers and leaders and consider whether to prioritize strategies for teachers, leaders, or both. Agree to the problem of practice and perceived causes of our challenge.</w:t>
            </w:r>
          </w:p>
          <w:p w14:paraId="04A672E2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00920745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Engage some key stakeholders on our early findings for input.</w:t>
            </w:r>
          </w:p>
          <w:p w14:paraId="7D2D9A42" w14:textId="77777777" w:rsidR="00C85E1C" w:rsidRDefault="00C85E1C" w:rsidP="00B22AD2"/>
        </w:tc>
        <w:tc>
          <w:tcPr>
            <w:tcW w:w="6283" w:type="dxa"/>
          </w:tcPr>
          <w:p w14:paraId="5983DF05" w14:textId="77777777" w:rsidR="00C85E1C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Stakeholder engagement resources? How might we get some initial feedback at this point?</w:t>
            </w:r>
          </w:p>
          <w:p w14:paraId="330FB0BD" w14:textId="77777777" w:rsidR="00C85E1C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7BFC080A" w14:textId="77777777" w:rsidR="00C85E1C" w:rsidRDefault="00C85E1C" w:rsidP="00B22AD2"/>
        </w:tc>
      </w:tr>
      <w:tr w:rsidR="00C85E1C" w14:paraId="7B394CAC" w14:textId="77777777" w:rsidTr="00C5160F">
        <w:tc>
          <w:tcPr>
            <w:tcW w:w="6667" w:type="dxa"/>
          </w:tcPr>
          <w:p w14:paraId="7A3A814B" w14:textId="12011835" w:rsidR="00C85E1C" w:rsidRPr="006F7A01" w:rsidRDefault="00C85E1C" w:rsidP="00B22AD2">
            <w:pPr>
              <w:rPr>
                <w:b/>
              </w:rPr>
            </w:pPr>
            <w:r w:rsidRPr="006F7A01">
              <w:rPr>
                <w:b/>
              </w:rPr>
              <w:t>Before the next national meeting (in spring 2017), our team plans to…</w:t>
            </w:r>
          </w:p>
          <w:p w14:paraId="317F229E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>Propose a package of bold talent management strategies that align to our identified challenges and perceived reasons for these challenges.</w:t>
            </w:r>
          </w:p>
          <w:p w14:paraId="755FD15A" w14:textId="77777777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77EF4E3F" w14:textId="65784D0B" w:rsidR="00C85E1C" w:rsidRPr="006F7A01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F7A01">
              <w:rPr>
                <w:i/>
                <w:color w:val="808080" w:themeColor="background1" w:themeShade="80"/>
                <w:sz w:val="20"/>
                <w:szCs w:val="20"/>
              </w:rPr>
              <w:t xml:space="preserve">Gather some stakeholder feedback on our plans to get some feedback from the field on our proposed approach to bold talent 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management.</w:t>
            </w:r>
          </w:p>
          <w:p w14:paraId="4F1E9E9F" w14:textId="77777777" w:rsidR="00C85E1C" w:rsidRDefault="00C85E1C" w:rsidP="00B22AD2"/>
        </w:tc>
        <w:tc>
          <w:tcPr>
            <w:tcW w:w="6283" w:type="dxa"/>
          </w:tcPr>
          <w:p w14:paraId="64B815EC" w14:textId="77777777" w:rsidR="00C85E1C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RCC support for research on best practices aligned to our identified challenge</w:t>
            </w:r>
          </w:p>
          <w:p w14:paraId="052DE89D" w14:textId="77777777" w:rsidR="00C85E1C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4D417566" w14:textId="08F3F4C0" w:rsidR="00C85E1C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Stakeholder engagement planning support</w:t>
            </w:r>
            <w:r w:rsidR="000729EF">
              <w:rPr>
                <w:i/>
                <w:color w:val="808080" w:themeColor="background1" w:themeShade="80"/>
                <w:sz w:val="20"/>
                <w:szCs w:val="20"/>
              </w:rPr>
              <w:t>—F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ocus groups? Town hall?</w:t>
            </w:r>
          </w:p>
          <w:p w14:paraId="6341A3E4" w14:textId="77777777" w:rsidR="00C85E1C" w:rsidRDefault="00C85E1C" w:rsidP="00B22AD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83959DC" w14:textId="77777777" w:rsidR="00C85E1C" w:rsidRDefault="00C85E1C" w:rsidP="00C5160F">
            <w:pPr>
              <w:spacing w:after="120"/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Will we have an opportunity to request specific sessions or support at the second national meeting?</w:t>
            </w:r>
          </w:p>
        </w:tc>
      </w:tr>
    </w:tbl>
    <w:p w14:paraId="0022DC03" w14:textId="77777777" w:rsidR="00C85E1C" w:rsidRPr="006F7A01" w:rsidRDefault="00C85E1C" w:rsidP="00C5160F">
      <w:pPr>
        <w:pStyle w:val="TableTitle"/>
      </w:pPr>
      <w:r>
        <w:t xml:space="preserve">Blank </w:t>
      </w:r>
      <w:r w:rsidRPr="006F7A01">
        <w:t>Next Steps Planning Template</w:t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6672"/>
        <w:gridCol w:w="6288"/>
      </w:tblGrid>
      <w:tr w:rsidR="00C85E1C" w14:paraId="4EC5F19C" w14:textId="77777777" w:rsidTr="00C5160F">
        <w:tc>
          <w:tcPr>
            <w:tcW w:w="6667" w:type="dxa"/>
            <w:shd w:val="clear" w:color="auto" w:fill="B5D0EB" w:themeFill="accent2" w:themeFillTint="99"/>
          </w:tcPr>
          <w:p w14:paraId="545F19C2" w14:textId="77777777" w:rsidR="00C85E1C" w:rsidRPr="00125037" w:rsidRDefault="00C85E1C" w:rsidP="00B22AD2">
            <w:pPr>
              <w:rPr>
                <w:b/>
              </w:rPr>
            </w:pPr>
            <w:r w:rsidRPr="00125037">
              <w:rPr>
                <w:b/>
              </w:rPr>
              <w:t>Team Plans</w:t>
            </w:r>
          </w:p>
        </w:tc>
        <w:tc>
          <w:tcPr>
            <w:tcW w:w="6283" w:type="dxa"/>
            <w:shd w:val="clear" w:color="auto" w:fill="B5D0EB" w:themeFill="accent2" w:themeFillTint="99"/>
          </w:tcPr>
          <w:p w14:paraId="5F6C09EF" w14:textId="4F0A7468" w:rsidR="00C85E1C" w:rsidRPr="00125037" w:rsidRDefault="00C85E1C">
            <w:pPr>
              <w:rPr>
                <w:b/>
              </w:rPr>
            </w:pPr>
            <w:r w:rsidRPr="00125037">
              <w:rPr>
                <w:b/>
              </w:rPr>
              <w:t xml:space="preserve">Resources or Support Needed to Complete </w:t>
            </w:r>
            <w:r w:rsidR="000729EF">
              <w:rPr>
                <w:b/>
              </w:rPr>
              <w:t>T</w:t>
            </w:r>
            <w:r w:rsidR="000729EF" w:rsidRPr="00125037">
              <w:rPr>
                <w:b/>
              </w:rPr>
              <w:t xml:space="preserve">his </w:t>
            </w:r>
            <w:r w:rsidRPr="00125037">
              <w:rPr>
                <w:b/>
              </w:rPr>
              <w:t>Step</w:t>
            </w:r>
          </w:p>
        </w:tc>
      </w:tr>
      <w:tr w:rsidR="00C85E1C" w14:paraId="108A78F5" w14:textId="77777777" w:rsidTr="00C5160F">
        <w:tc>
          <w:tcPr>
            <w:tcW w:w="6667" w:type="dxa"/>
          </w:tcPr>
          <w:p w14:paraId="1AD2DB12" w14:textId="00DD2027" w:rsidR="00C85E1C" w:rsidRDefault="00C85E1C" w:rsidP="00B22AD2">
            <w:r>
              <w:t>In the next 2</w:t>
            </w:r>
            <w:r w:rsidR="000729EF">
              <w:t>–</w:t>
            </w:r>
            <w:r>
              <w:t>3 weeks, our team plans to…</w:t>
            </w:r>
          </w:p>
          <w:p w14:paraId="262AFC82" w14:textId="77777777" w:rsidR="00C85E1C" w:rsidRDefault="00C85E1C" w:rsidP="00B22AD2"/>
          <w:p w14:paraId="5A25DF31" w14:textId="77777777" w:rsidR="00C85E1C" w:rsidRDefault="00C85E1C" w:rsidP="00B22AD2"/>
        </w:tc>
        <w:tc>
          <w:tcPr>
            <w:tcW w:w="6283" w:type="dxa"/>
          </w:tcPr>
          <w:p w14:paraId="79F03E14" w14:textId="77777777" w:rsidR="00C85E1C" w:rsidRDefault="00C85E1C" w:rsidP="00B22AD2"/>
        </w:tc>
      </w:tr>
      <w:tr w:rsidR="00C85E1C" w14:paraId="5C77FFB9" w14:textId="77777777" w:rsidTr="00C5160F">
        <w:tc>
          <w:tcPr>
            <w:tcW w:w="6667" w:type="dxa"/>
          </w:tcPr>
          <w:p w14:paraId="2B4F13DD" w14:textId="3E272354" w:rsidR="00C85E1C" w:rsidRDefault="00C85E1C" w:rsidP="00B22AD2">
            <w:r>
              <w:t>In the next 1</w:t>
            </w:r>
            <w:r w:rsidR="000729EF">
              <w:t>–</w:t>
            </w:r>
            <w:r>
              <w:t>2 months, our team plans to…</w:t>
            </w:r>
          </w:p>
          <w:p w14:paraId="13B9DC5B" w14:textId="77777777" w:rsidR="00C85E1C" w:rsidRDefault="00C85E1C" w:rsidP="00B22AD2"/>
          <w:p w14:paraId="5C474515" w14:textId="77777777" w:rsidR="00C85E1C" w:rsidRDefault="00C85E1C" w:rsidP="00B22AD2"/>
        </w:tc>
        <w:tc>
          <w:tcPr>
            <w:tcW w:w="6283" w:type="dxa"/>
          </w:tcPr>
          <w:p w14:paraId="35320F0C" w14:textId="77777777" w:rsidR="00C85E1C" w:rsidRDefault="00C85E1C" w:rsidP="00B22AD2"/>
        </w:tc>
      </w:tr>
      <w:tr w:rsidR="00C85E1C" w14:paraId="1A5B3933" w14:textId="77777777" w:rsidTr="00C5160F">
        <w:tc>
          <w:tcPr>
            <w:tcW w:w="6667" w:type="dxa"/>
          </w:tcPr>
          <w:p w14:paraId="029A372D" w14:textId="7E8318F7" w:rsidR="00C85E1C" w:rsidRDefault="00C85E1C" w:rsidP="00B22AD2">
            <w:r>
              <w:t>Before the next national meeting (in spring 2017), our team plans to…</w:t>
            </w:r>
          </w:p>
          <w:p w14:paraId="71435A17" w14:textId="77777777" w:rsidR="00C85E1C" w:rsidRDefault="00C85E1C" w:rsidP="00B22AD2"/>
          <w:p w14:paraId="3FE40CA9" w14:textId="77777777" w:rsidR="00C85E1C" w:rsidRDefault="00C85E1C" w:rsidP="00B22AD2"/>
        </w:tc>
        <w:tc>
          <w:tcPr>
            <w:tcW w:w="6283" w:type="dxa"/>
          </w:tcPr>
          <w:p w14:paraId="2AC673F5" w14:textId="77777777" w:rsidR="00C85E1C" w:rsidRDefault="00C85E1C" w:rsidP="00B22AD2"/>
        </w:tc>
      </w:tr>
    </w:tbl>
    <w:p w14:paraId="0B0FD031" w14:textId="77777777" w:rsidR="00A07D85" w:rsidRDefault="000F179D"/>
    <w:sectPr w:rsidR="00A07D85" w:rsidSect="00515355">
      <w:footerReference w:type="default" r:id="rId6"/>
      <w:headerReference w:type="first" r:id="rId7"/>
      <w:footerReference w:type="first" r:id="rId8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3B21" w14:textId="77777777" w:rsidR="0087623E" w:rsidRDefault="0087623E" w:rsidP="009E6045">
      <w:r>
        <w:separator/>
      </w:r>
    </w:p>
  </w:endnote>
  <w:endnote w:type="continuationSeparator" w:id="0">
    <w:p w14:paraId="7E0DD643" w14:textId="77777777" w:rsidR="0087623E" w:rsidRDefault="0087623E" w:rsidP="009E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AD805" w14:textId="4032A9FA" w:rsidR="00B973C6" w:rsidRDefault="00727D14">
    <w:pPr>
      <w:pStyle w:val="Footer"/>
    </w:pPr>
    <w:r>
      <w:t>Talent for Turnaround Leadership Academy</w:t>
    </w:r>
    <w:r w:rsidR="00C5160F">
      <w:ptab w:relativeTo="margin" w:alignment="right" w:leader="none"/>
    </w:r>
    <w:r w:rsidR="009E6045">
      <w:t xml:space="preserve">Putting </w:t>
    </w:r>
    <w:r w:rsidR="000729EF">
      <w:t xml:space="preserve">It </w:t>
    </w:r>
    <w:r w:rsidR="009E6045">
      <w:t>All Together</w:t>
    </w:r>
    <w:r w:rsidR="000729EF">
      <w:t>—</w:t>
    </w:r>
    <w:r w:rsidR="009E6045">
      <w:t>Team Time on End of Day 2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0F179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DE54" w14:textId="52290A2E" w:rsidR="00B973C6" w:rsidRDefault="00727D14">
    <w:pPr>
      <w:pStyle w:val="Footer"/>
    </w:pPr>
    <w:r>
      <w:t>Talent for Turnaround Leadership Academy</w:t>
    </w:r>
    <w:r>
      <w:ptab w:relativeTo="margin" w:alignment="right" w:leader="none"/>
    </w:r>
    <w:r>
      <w:t xml:space="preserve"> </w:t>
    </w:r>
    <w:r w:rsidR="000729EF">
      <w:t>Putting It All Together—Team Time on End of Day 2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0F179D">
      <w:rPr>
        <w:noProof/>
      </w:rPr>
      <w:t>1</w:t>
    </w:r>
    <w:r>
      <w:fldChar w:fldCharType="end"/>
    </w:r>
  </w:p>
  <w:p w14:paraId="0E719568" w14:textId="77777777" w:rsidR="00C5160F" w:rsidRDefault="00C5160F" w:rsidP="00C5160F">
    <w:pPr>
      <w:pStyle w:val="Footer"/>
      <w:jc w:val="right"/>
    </w:pPr>
    <w:r w:rsidRPr="00196C34">
      <w:rPr>
        <w:sz w:val="16"/>
        <w:szCs w:val="16"/>
      </w:rPr>
      <w:t>7982_11/16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E51F9" w14:textId="77777777" w:rsidR="0087623E" w:rsidRDefault="0087623E" w:rsidP="009E6045">
      <w:r>
        <w:separator/>
      </w:r>
    </w:p>
  </w:footnote>
  <w:footnote w:type="continuationSeparator" w:id="0">
    <w:p w14:paraId="7F6A07F2" w14:textId="77777777" w:rsidR="0087623E" w:rsidRDefault="0087623E" w:rsidP="009E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5D37" w14:textId="77777777" w:rsidR="00C5160F" w:rsidRDefault="00C5160F" w:rsidP="00C5160F">
    <w:pPr>
      <w:pStyle w:val="Header"/>
      <w:spacing w:before="84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935D138" wp14:editId="50A83201">
          <wp:simplePos x="0" y="0"/>
          <wp:positionH relativeFrom="column">
            <wp:posOffset>-545106</wp:posOffset>
          </wp:positionH>
          <wp:positionV relativeFrom="page">
            <wp:posOffset>280670</wp:posOffset>
          </wp:positionV>
          <wp:extent cx="2880360" cy="621792"/>
          <wp:effectExtent l="0" t="0" r="0" b="6985"/>
          <wp:wrapNone/>
          <wp:docPr id="2" name="Picture 2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97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9326FB" wp14:editId="2B4B4420">
              <wp:simplePos x="0" y="0"/>
              <wp:positionH relativeFrom="page">
                <wp:posOffset>228600</wp:posOffset>
              </wp:positionH>
              <wp:positionV relativeFrom="page">
                <wp:posOffset>1005840</wp:posOffset>
              </wp:positionV>
              <wp:extent cx="9601200" cy="91440"/>
              <wp:effectExtent l="0" t="0" r="0" b="3810"/>
              <wp:wrapTopAndBottom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chemeClr val="accent5"/>
                          </a:gs>
                          <a:gs pos="49500">
                            <a:schemeClr val="accent3"/>
                          </a:gs>
                          <a:gs pos="40000">
                            <a:schemeClr val="accent2"/>
                          </a:gs>
                          <a:gs pos="0">
                            <a:schemeClr val="accent1"/>
                          </a:gs>
                          <a:gs pos="100000">
                            <a:schemeClr val="accent6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10699" id="Rectangle 3" o:spid="_x0000_s1026" style="position:absolute;margin-left:18pt;margin-top:79.2pt;width:756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wXPQIAAHMFAAAOAAAAZHJzL2Uyb0RvYy54bWysVMlu2zAQvRfoPxC815Icx6gFyzkkSC9F&#10;GyQtemaooUWAG0jWy993SCqK0bguUFQHisu8Wd4bcn1z0IrswAdpTUebWU0JGG57abYd/f7t/sNH&#10;SkJkpmfKGujoEQK92bx/t967FuZ2sKoHT9CJCe3edXSI0bVVFfgAmoWZdWDwUFivWcSl31a9Z3v0&#10;rlU1r+tltbe+d95yCAF378oh3WT/QgCPX4UIEInqKOYW8+jz+JzGarNm7dYzN0g+psH+IQvNpMGg&#10;k6s7Fhn56eUbV1pyb4MVccatrqwQkkOuAatp6t+qeRqYg1wLkhPcRFP4f275l92DJ7Lv6IISwzRK&#10;9IikMbNVQK4SPXsXWrR6cg9+XAWcploPwuv0xyrIIVN6nCiFQyQcN1fLukGdKOF4tmoWi0x59Qp2&#10;PsRPYDVJk456DJ6JZLvPIWJANH0xGfnt76VSRCiJ7WKwqSjxNv6Qcch0YRMWIQLiMyIQZ5GxZY1f&#10;PsrNBbfKkx3DtmCcg4nXqVYMtg2noMXq+hIoE/QWdDnS/GykC6k1ZwFNinIBtTxB5RRHPpQ0BOXN&#10;egXOFKD2OQJro1SQ1B+Z8CxTnfhQJo3GJurLadmBfMVGpVKnlN7Is3hUULCPILDFsBuKNGf5fylS&#10;GbROMIGhJuDVn4V7AY72CVqymsDzv4MnRI5sTZzAWhrrzzlQcYpc7LF9TupO02fbH/F2+ahubXl/&#10;mOGDxeeHR5/lSVZ4s0vnlVcoPR2n6+z29a3c/AIAAP//AwBQSwMEFAAGAAgAAAAhAE5YNkngAAAA&#10;CwEAAA8AAABkcnMvZG93bnJldi54bWxMj0FPwzAMhe9I/IfISNxYSteNqjSdJiQO1QQSZQeOWWPa&#10;isYJTbaVf493gpv9/PT8vXIz21GccAqDIwX3iwQEUuvMQJ2C/fvzXQ4iRE1Gj45QwQ8G2FTXV6Uu&#10;jDvTG56a2AkOoVBoBX2MvpAytD1aHRbOI/Ht001WR16nTppJnzncjjJNkrW0eiD+0GuPTz22X83R&#10;Kpi/X/Vu+/HiXdos63rw+3qXJUrd3szbRxAR5/hnhgs+o0PFTAd3JBPEqGC55iqR9VWegbgYVlnO&#10;0oGnhzQHWZXyf4fqFwAA//8DAFBLAQItABQABgAIAAAAIQC2gziS/gAAAOEBAAATAAAAAAAAAAAA&#10;AAAAAAAAAABbQ29udGVudF9UeXBlc10ueG1sUEsBAi0AFAAGAAgAAAAhADj9If/WAAAAlAEAAAsA&#10;AAAAAAAAAAAAAAAALwEAAF9yZWxzLy5yZWxzUEsBAi0AFAAGAAgAAAAhAFqNzBc9AgAAcwUAAA4A&#10;AAAAAAAAAAAAAAAALgIAAGRycy9lMm9Eb2MueG1sUEsBAi0AFAAGAAgAAAAhAE5YNkngAAAACwEA&#10;AA8AAAAAAAAAAAAAAAAAlwQAAGRycy9kb3ducmV2LnhtbFBLBQYAAAAABAAEAPMAAACkBQAAAAA=&#10;" fillcolor="#3175a5 [3204]" stroked="f" strokeweight=".5pt">
              <v:fill color2="#298a6b [3209]" rotate="t" angle="90" colors="0 #3175a5;26214f #84b2de;32440f #103c9c;39322f #8cd7c6;1 #298a6b" focus="100%" type="gradient"/>
              <w10:wrap type="topAndBottom" anchorx="page" anchory="page"/>
            </v:rect>
          </w:pict>
        </mc:Fallback>
      </mc:AlternateContent>
    </w:r>
  </w:p>
  <w:p w14:paraId="02C8B78A" w14:textId="77777777" w:rsidR="00C5160F" w:rsidRPr="00DD4893" w:rsidRDefault="00C5160F" w:rsidP="00C51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C"/>
    <w:rsid w:val="000729EF"/>
    <w:rsid w:val="000F179D"/>
    <w:rsid w:val="00395B9B"/>
    <w:rsid w:val="003E780B"/>
    <w:rsid w:val="005A40C6"/>
    <w:rsid w:val="00632C7C"/>
    <w:rsid w:val="00697DB3"/>
    <w:rsid w:val="00727D14"/>
    <w:rsid w:val="0087623E"/>
    <w:rsid w:val="008F0795"/>
    <w:rsid w:val="009745DF"/>
    <w:rsid w:val="009E6045"/>
    <w:rsid w:val="00BA2AE0"/>
    <w:rsid w:val="00C5160F"/>
    <w:rsid w:val="00C80E33"/>
    <w:rsid w:val="00C85E1C"/>
    <w:rsid w:val="00D8718E"/>
    <w:rsid w:val="00E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2A7018"/>
  <w15:chartTrackingRefBased/>
  <w15:docId w15:val="{0A38D637-DA63-4368-A331-6BDE617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1C"/>
    <w:pPr>
      <w:spacing w:after="0" w:line="240" w:lineRule="auto"/>
    </w:pPr>
    <w:rPr>
      <w:rFonts w:eastAsiaTheme="majorEastAsia"/>
    </w:rPr>
  </w:style>
  <w:style w:type="paragraph" w:styleId="Heading1">
    <w:name w:val="heading 1"/>
    <w:next w:val="BodyText"/>
    <w:link w:val="Heading1Char"/>
    <w:uiPriority w:val="9"/>
    <w:qFormat/>
    <w:rsid w:val="00C85E1C"/>
    <w:pPr>
      <w:spacing w:after="300" w:line="240" w:lineRule="auto"/>
      <w:contextualSpacing/>
      <w:outlineLvl w:val="0"/>
    </w:pPr>
    <w:rPr>
      <w:rFonts w:ascii="Arial" w:eastAsia="Times New Roman" w:hAnsi="Arial" w:cs="Times New Roman"/>
      <w:b/>
      <w:color w:val="103C9C" w:themeColor="text2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60F"/>
    <w:pPr>
      <w:keepNext/>
      <w:keepLines/>
      <w:spacing w:before="240"/>
      <w:outlineLvl w:val="1"/>
    </w:pPr>
    <w:rPr>
      <w:rFonts w:asciiTheme="majorHAnsi" w:hAnsiTheme="majorHAnsi" w:cstheme="majorBidi"/>
      <w:color w:val="24577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E1C"/>
    <w:pPr>
      <w:keepNext/>
      <w:keepLines/>
      <w:spacing w:before="40"/>
      <w:outlineLvl w:val="2"/>
    </w:pPr>
    <w:rPr>
      <w:rFonts w:asciiTheme="majorHAnsi" w:hAnsiTheme="majorHAnsi" w:cstheme="majorBidi"/>
      <w:color w:val="183A5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E1C"/>
    <w:rPr>
      <w:rFonts w:ascii="Arial" w:eastAsia="Times New Roman" w:hAnsi="Arial" w:cs="Times New Roman"/>
      <w:b/>
      <w:color w:val="103C9C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160F"/>
    <w:rPr>
      <w:rFonts w:asciiTheme="majorHAnsi" w:eastAsiaTheme="majorEastAsia" w:hAnsiTheme="majorHAnsi" w:cstheme="majorBidi"/>
      <w:color w:val="24577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5E1C"/>
    <w:rPr>
      <w:rFonts w:asciiTheme="majorHAnsi" w:eastAsiaTheme="majorEastAsia" w:hAnsiTheme="majorHAnsi" w:cstheme="majorBidi"/>
      <w:color w:val="183A51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E1C"/>
    <w:rPr>
      <w:rFonts w:eastAsiaTheme="majorEastAsia"/>
      <w:sz w:val="20"/>
      <w:szCs w:val="20"/>
    </w:rPr>
  </w:style>
  <w:style w:type="paragraph" w:styleId="Footer">
    <w:name w:val="footer"/>
    <w:link w:val="FooterChar"/>
    <w:uiPriority w:val="99"/>
    <w:unhideWhenUsed/>
    <w:qFormat/>
    <w:rsid w:val="00C85E1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5E1C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C85E1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5E1C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5E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85E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E1C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1C"/>
    <w:rPr>
      <w:rFonts w:ascii="Segoe UI" w:eastAsiaTheme="maj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9EF"/>
    <w:rPr>
      <w:rFonts w:eastAsiaTheme="majorEastAsia"/>
      <w:b/>
      <w:bCs/>
      <w:sz w:val="20"/>
      <w:szCs w:val="20"/>
    </w:rPr>
  </w:style>
  <w:style w:type="paragraph" w:customStyle="1" w:styleId="TableTitle">
    <w:name w:val="Table Title"/>
    <w:basedOn w:val="Heading3"/>
    <w:qFormat/>
    <w:rsid w:val="00C5160F"/>
    <w:pPr>
      <w:spacing w:before="240" w:after="120"/>
    </w:pPr>
    <w:rPr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4T">
      <a:dk1>
        <a:srgbClr val="000000"/>
      </a:dk1>
      <a:lt1>
        <a:srgbClr val="FFFFFF"/>
      </a:lt1>
      <a:dk2>
        <a:srgbClr val="103C9C"/>
      </a:dk2>
      <a:lt2>
        <a:srgbClr val="D4D4D4"/>
      </a:lt2>
      <a:accent1>
        <a:srgbClr val="3175A5"/>
      </a:accent1>
      <a:accent2>
        <a:srgbClr val="84B2DE"/>
      </a:accent2>
      <a:accent3>
        <a:srgbClr val="103C9C"/>
      </a:accent3>
      <a:accent4>
        <a:srgbClr val="F7C7A5"/>
      </a:accent4>
      <a:accent5>
        <a:srgbClr val="8CD7C6"/>
      </a:accent5>
      <a:accent6>
        <a:srgbClr val="298A6B"/>
      </a:accent6>
      <a:hlink>
        <a:srgbClr val="0000FF"/>
      </a:hlink>
      <a:folHlink>
        <a:srgbClr val="FF2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Dana</dc:creator>
  <cp:keywords/>
  <dc:description/>
  <cp:lastModifiedBy>Zabala, Dalia</cp:lastModifiedBy>
  <cp:revision>2</cp:revision>
  <dcterms:created xsi:type="dcterms:W3CDTF">2016-11-23T23:59:00Z</dcterms:created>
  <dcterms:modified xsi:type="dcterms:W3CDTF">2016-11-23T23:59:00Z</dcterms:modified>
</cp:coreProperties>
</file>